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B63" w:rsidRDefault="00116B63"/>
    <w:p w:rsidR="00116B63" w:rsidRDefault="00116B63"/>
    <w:p w:rsidR="00116B63" w:rsidRDefault="000067A3">
      <w:r>
        <w:rPr>
          <w:noProof/>
        </w:rPr>
        <w:drawing>
          <wp:inline distT="0" distB="0" distL="0" distR="0" wp14:anchorId="3B924453" wp14:editId="7553F140">
            <wp:extent cx="5486400" cy="2148840"/>
            <wp:effectExtent l="0" t="0" r="0" b="0"/>
            <wp:docPr id="1" name="image2.jpg" descr="collage_1_cro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ollage_1_crop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48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6B63" w:rsidRDefault="00116B63"/>
    <w:p w:rsidR="00116B63" w:rsidRDefault="00116B63"/>
    <w:p w:rsidR="00116B63" w:rsidRDefault="00116B63"/>
    <w:p w:rsidR="00116B63" w:rsidRDefault="000067A3">
      <w:pPr>
        <w:jc w:val="center"/>
        <w:rPr>
          <w:sz w:val="48"/>
          <w:szCs w:val="48"/>
        </w:rPr>
      </w:pPr>
      <w:r>
        <w:rPr>
          <w:sz w:val="48"/>
          <w:szCs w:val="48"/>
        </w:rPr>
        <w:t>LANTERMAN HOUSING ALLIANCE</w:t>
      </w:r>
    </w:p>
    <w:p w:rsidR="00116B63" w:rsidRDefault="000067A3">
      <w:pPr>
        <w:jc w:val="center"/>
        <w:rPr>
          <w:sz w:val="48"/>
          <w:szCs w:val="48"/>
        </w:rPr>
      </w:pPr>
      <w:r>
        <w:rPr>
          <w:sz w:val="48"/>
          <w:szCs w:val="48"/>
        </w:rPr>
        <w:t>2018-2021 Strategic Plan</w:t>
      </w:r>
    </w:p>
    <w:p w:rsidR="00116B63" w:rsidRDefault="00116B63">
      <w:pPr>
        <w:jc w:val="center"/>
        <w:rPr>
          <w:sz w:val="52"/>
          <w:szCs w:val="52"/>
        </w:rPr>
      </w:pPr>
    </w:p>
    <w:p w:rsidR="00116B63" w:rsidRDefault="00116B63">
      <w:pPr>
        <w:jc w:val="center"/>
        <w:rPr>
          <w:sz w:val="52"/>
          <w:szCs w:val="52"/>
        </w:rPr>
      </w:pPr>
    </w:p>
    <w:p w:rsidR="00116B63" w:rsidRDefault="00116B63">
      <w:pPr>
        <w:jc w:val="center"/>
        <w:rPr>
          <w:sz w:val="52"/>
          <w:szCs w:val="52"/>
        </w:rPr>
      </w:pPr>
    </w:p>
    <w:p w:rsidR="00116B63" w:rsidRDefault="00116B63">
      <w:pPr>
        <w:jc w:val="center"/>
        <w:rPr>
          <w:sz w:val="52"/>
          <w:szCs w:val="52"/>
        </w:rPr>
      </w:pPr>
    </w:p>
    <w:p w:rsidR="001C6594" w:rsidRDefault="001C6594" w:rsidP="00364D69">
      <w:pPr>
        <w:jc w:val="center"/>
        <w:rPr>
          <w:rFonts w:ascii="Century Gothic" w:eastAsia="Century Gothic" w:hAnsi="Century Gothic" w:cs="Century Gothic"/>
          <w:b/>
          <w:sz w:val="40"/>
        </w:rPr>
      </w:pPr>
      <w:r w:rsidRPr="001C6594">
        <w:rPr>
          <w:rFonts w:ascii="Century Gothic" w:eastAsia="Century Gothic" w:hAnsi="Century Gothic" w:cs="Century Gothic"/>
          <w:sz w:val="40"/>
        </w:rPr>
        <w:t>A</w:t>
      </w:r>
      <w:r>
        <w:rPr>
          <w:rFonts w:ascii="Century Gothic" w:eastAsia="Century Gothic" w:hAnsi="Century Gothic" w:cs="Century Gothic"/>
          <w:sz w:val="40"/>
        </w:rPr>
        <w:t xml:space="preserve"> CATALYST FOR COMMUNITY HOUSING</w:t>
      </w:r>
    </w:p>
    <w:p w:rsidR="001C6594" w:rsidRDefault="001C6594" w:rsidP="00364D69">
      <w:pPr>
        <w:jc w:val="center"/>
        <w:rPr>
          <w:rFonts w:ascii="Century Gothic" w:eastAsia="Century Gothic" w:hAnsi="Century Gothic" w:cs="Century Gothic"/>
          <w:b/>
          <w:sz w:val="40"/>
        </w:rPr>
      </w:pPr>
      <w:r w:rsidRPr="001C6594">
        <w:rPr>
          <w:rFonts w:ascii="Century Gothic" w:eastAsia="Century Gothic" w:hAnsi="Century Gothic" w:cs="Century Gothic"/>
          <w:sz w:val="40"/>
        </w:rPr>
        <w:t>FOR</w:t>
      </w:r>
      <w:r w:rsidR="00963FFD">
        <w:rPr>
          <w:rFonts w:ascii="Century Gothic" w:eastAsia="Century Gothic" w:hAnsi="Century Gothic" w:cs="Century Gothic"/>
          <w:sz w:val="40"/>
        </w:rPr>
        <w:t xml:space="preserve"> </w:t>
      </w:r>
      <w:r>
        <w:rPr>
          <w:rFonts w:ascii="Century Gothic" w:eastAsia="Century Gothic" w:hAnsi="Century Gothic" w:cs="Century Gothic"/>
          <w:sz w:val="40"/>
        </w:rPr>
        <w:t>CALIFORNIANS WITH</w:t>
      </w:r>
    </w:p>
    <w:p w:rsidR="001C6594" w:rsidRPr="001C6594" w:rsidRDefault="001C6594" w:rsidP="00364D69">
      <w:pPr>
        <w:jc w:val="center"/>
        <w:rPr>
          <w:rFonts w:ascii="Century Gothic" w:eastAsia="Century Gothic" w:hAnsi="Century Gothic" w:cs="Century Gothic"/>
          <w:b/>
          <w:sz w:val="40"/>
        </w:rPr>
      </w:pPr>
      <w:r w:rsidRPr="001C6594">
        <w:rPr>
          <w:rFonts w:ascii="Century Gothic" w:eastAsia="Century Gothic" w:hAnsi="Century Gothic" w:cs="Century Gothic"/>
          <w:sz w:val="40"/>
        </w:rPr>
        <w:t>DEVELOPMENTAL DISABILITIES.</w:t>
      </w:r>
    </w:p>
    <w:p w:rsidR="00116B63" w:rsidRDefault="00116B63">
      <w:pPr>
        <w:jc w:val="center"/>
      </w:pPr>
    </w:p>
    <w:p w:rsidR="00116B63" w:rsidRDefault="00116B63">
      <w:pPr>
        <w:jc w:val="center"/>
      </w:pPr>
    </w:p>
    <w:p w:rsidR="00116B63" w:rsidRDefault="00116B63">
      <w:pPr>
        <w:jc w:val="center"/>
      </w:pPr>
    </w:p>
    <w:p w:rsidR="00116B63" w:rsidRDefault="00116B63">
      <w:pPr>
        <w:jc w:val="center"/>
      </w:pPr>
    </w:p>
    <w:p w:rsidR="00116B63" w:rsidRDefault="00116B63">
      <w:pPr>
        <w:jc w:val="center"/>
      </w:pPr>
    </w:p>
    <w:p w:rsidR="00116B63" w:rsidRDefault="00116B63">
      <w:pPr>
        <w:jc w:val="center"/>
      </w:pPr>
    </w:p>
    <w:p w:rsidR="00116B63" w:rsidRDefault="00116B63">
      <w:pPr>
        <w:jc w:val="center"/>
      </w:pPr>
    </w:p>
    <w:p w:rsidR="00116B63" w:rsidRDefault="00116B63">
      <w:pPr>
        <w:jc w:val="center"/>
        <w:rPr>
          <w:sz w:val="36"/>
          <w:szCs w:val="36"/>
        </w:rPr>
      </w:pPr>
    </w:p>
    <w:p w:rsidR="00116B63" w:rsidRDefault="000067A3">
      <w:pPr>
        <w:jc w:val="center"/>
        <w:rPr>
          <w:sz w:val="32"/>
          <w:szCs w:val="32"/>
        </w:rPr>
      </w:pPr>
      <w:r>
        <w:rPr>
          <w:sz w:val="32"/>
          <w:szCs w:val="32"/>
        </w:rPr>
        <w:t>June 1, 2018</w:t>
      </w:r>
    </w:p>
    <w:p w:rsidR="00116B63" w:rsidRDefault="00116B63">
      <w:pPr>
        <w:rPr>
          <w:rFonts w:ascii="Century Gothic" w:eastAsia="Century Gothic" w:hAnsi="Century Gothic" w:cs="Century Gothic"/>
        </w:rPr>
      </w:pPr>
    </w:p>
    <w:p w:rsidR="00365BF6" w:rsidRDefault="00365BF6">
      <w:pPr>
        <w:rPr>
          <w:rFonts w:ascii="Century Gothic" w:eastAsia="Century Gothic" w:hAnsi="Century Gothic" w:cs="Century Gothic"/>
          <w:b/>
        </w:rPr>
      </w:pPr>
    </w:p>
    <w:sdt>
      <w:sdtPr>
        <w:id w:val="-589239943"/>
        <w:docPartObj>
          <w:docPartGallery w:val="Table of Contents"/>
          <w:docPartUnique/>
        </w:docPartObj>
      </w:sdtPr>
      <w:sdtEndPr>
        <w:rPr>
          <w:rFonts w:ascii="Cambria" w:eastAsia="Cambria" w:hAnsi="Cambria" w:cs="Cambria"/>
          <w:noProof/>
          <w:color w:val="auto"/>
          <w:sz w:val="24"/>
          <w:szCs w:val="24"/>
        </w:rPr>
      </w:sdtEndPr>
      <w:sdtContent>
        <w:p w:rsidR="00364D69" w:rsidRPr="00364D69" w:rsidRDefault="00364D69" w:rsidP="00364D69">
          <w:pPr>
            <w:pStyle w:val="TOCHeading"/>
            <w:jc w:val="center"/>
            <w:rPr>
              <w:sz w:val="52"/>
            </w:rPr>
          </w:pPr>
          <w:r w:rsidRPr="00364D69">
            <w:rPr>
              <w:sz w:val="52"/>
            </w:rPr>
            <w:t>Table of Contents</w:t>
          </w:r>
        </w:p>
        <w:p w:rsidR="00364D69" w:rsidRPr="00364D69" w:rsidRDefault="00364D69">
          <w:pPr>
            <w:pStyle w:val="TOC1"/>
            <w:tabs>
              <w:tab w:val="right" w:leader="dot" w:pos="8630"/>
            </w:tabs>
            <w:rPr>
              <w:rFonts w:eastAsiaTheme="minorEastAsia" w:cstheme="minorBidi"/>
              <w:b w:val="0"/>
              <w:bCs w:val="0"/>
              <w:caps w:val="0"/>
              <w:noProof/>
              <w:sz w:val="48"/>
              <w:szCs w:val="24"/>
            </w:rPr>
          </w:pPr>
          <w:r w:rsidRPr="00364D69">
            <w:rPr>
              <w:b w:val="0"/>
              <w:bCs w:val="0"/>
              <w:sz w:val="36"/>
            </w:rPr>
            <w:fldChar w:fldCharType="begin"/>
          </w:r>
          <w:r w:rsidRPr="00364D69">
            <w:rPr>
              <w:sz w:val="36"/>
            </w:rPr>
            <w:instrText xml:space="preserve"> TOC \o "1-3" \h \z \u </w:instrText>
          </w:r>
          <w:r w:rsidRPr="00364D69">
            <w:rPr>
              <w:b w:val="0"/>
              <w:bCs w:val="0"/>
              <w:sz w:val="36"/>
            </w:rPr>
            <w:fldChar w:fldCharType="separate"/>
          </w:r>
          <w:hyperlink w:anchor="_Toc526096069" w:history="1">
            <w:r w:rsidRPr="00364D69">
              <w:rPr>
                <w:rStyle w:val="Hyperlink"/>
                <w:rFonts w:ascii="Century Gothic" w:eastAsia="Century Gothic" w:hAnsi="Century Gothic" w:cs="Century Gothic"/>
                <w:noProof/>
                <w:sz w:val="36"/>
              </w:rPr>
              <w:t>Introduction</w:t>
            </w:r>
            <w:r w:rsidRPr="00364D69">
              <w:rPr>
                <w:noProof/>
                <w:webHidden/>
                <w:sz w:val="36"/>
              </w:rPr>
              <w:tab/>
            </w:r>
            <w:r w:rsidRPr="00364D69">
              <w:rPr>
                <w:noProof/>
                <w:webHidden/>
                <w:sz w:val="36"/>
              </w:rPr>
              <w:fldChar w:fldCharType="begin"/>
            </w:r>
            <w:r w:rsidRPr="00364D69">
              <w:rPr>
                <w:noProof/>
                <w:webHidden/>
                <w:sz w:val="36"/>
              </w:rPr>
              <w:instrText xml:space="preserve"> PAGEREF _Toc526096069 \h </w:instrText>
            </w:r>
            <w:r w:rsidRPr="00364D69">
              <w:rPr>
                <w:noProof/>
                <w:webHidden/>
                <w:sz w:val="36"/>
              </w:rPr>
            </w:r>
            <w:r w:rsidRPr="00364D69">
              <w:rPr>
                <w:noProof/>
                <w:webHidden/>
                <w:sz w:val="36"/>
              </w:rPr>
              <w:fldChar w:fldCharType="separate"/>
            </w:r>
            <w:r w:rsidR="00731FE6">
              <w:rPr>
                <w:noProof/>
                <w:webHidden/>
                <w:sz w:val="36"/>
              </w:rPr>
              <w:t>3</w:t>
            </w:r>
            <w:r w:rsidRPr="00364D69">
              <w:rPr>
                <w:noProof/>
                <w:webHidden/>
                <w:sz w:val="36"/>
              </w:rPr>
              <w:fldChar w:fldCharType="end"/>
            </w:r>
          </w:hyperlink>
        </w:p>
        <w:p w:rsidR="00364D69" w:rsidRPr="00364D69" w:rsidRDefault="00364D69">
          <w:pPr>
            <w:pStyle w:val="TOC1"/>
            <w:tabs>
              <w:tab w:val="right" w:leader="dot" w:pos="8630"/>
            </w:tabs>
            <w:rPr>
              <w:rFonts w:eastAsiaTheme="minorEastAsia" w:cstheme="minorBidi"/>
              <w:b w:val="0"/>
              <w:bCs w:val="0"/>
              <w:caps w:val="0"/>
              <w:noProof/>
              <w:sz w:val="48"/>
              <w:szCs w:val="24"/>
            </w:rPr>
          </w:pPr>
          <w:hyperlink w:anchor="_Toc526096070" w:history="1">
            <w:r w:rsidRPr="00364D69">
              <w:rPr>
                <w:rStyle w:val="Hyperlink"/>
                <w:rFonts w:ascii="Century Gothic" w:eastAsia="Century Gothic" w:hAnsi="Century Gothic" w:cs="Century Gothic"/>
                <w:noProof/>
                <w:sz w:val="36"/>
              </w:rPr>
              <w:t>Mission Statement</w:t>
            </w:r>
            <w:r w:rsidRPr="00364D69">
              <w:rPr>
                <w:noProof/>
                <w:webHidden/>
                <w:sz w:val="36"/>
              </w:rPr>
              <w:tab/>
            </w:r>
            <w:r w:rsidRPr="00364D69">
              <w:rPr>
                <w:noProof/>
                <w:webHidden/>
                <w:sz w:val="36"/>
              </w:rPr>
              <w:fldChar w:fldCharType="begin"/>
            </w:r>
            <w:r w:rsidRPr="00364D69">
              <w:rPr>
                <w:noProof/>
                <w:webHidden/>
                <w:sz w:val="36"/>
              </w:rPr>
              <w:instrText xml:space="preserve"> PAGEREF _Toc526096070 \h </w:instrText>
            </w:r>
            <w:r w:rsidRPr="00364D69">
              <w:rPr>
                <w:noProof/>
                <w:webHidden/>
                <w:sz w:val="36"/>
              </w:rPr>
            </w:r>
            <w:r w:rsidRPr="00364D69">
              <w:rPr>
                <w:noProof/>
                <w:webHidden/>
                <w:sz w:val="36"/>
              </w:rPr>
              <w:fldChar w:fldCharType="separate"/>
            </w:r>
            <w:r w:rsidR="00731FE6">
              <w:rPr>
                <w:noProof/>
                <w:webHidden/>
                <w:sz w:val="36"/>
              </w:rPr>
              <w:t>4</w:t>
            </w:r>
            <w:r w:rsidRPr="00364D69">
              <w:rPr>
                <w:noProof/>
                <w:webHidden/>
                <w:sz w:val="36"/>
              </w:rPr>
              <w:fldChar w:fldCharType="end"/>
            </w:r>
          </w:hyperlink>
        </w:p>
        <w:p w:rsidR="00364D69" w:rsidRPr="00364D69" w:rsidRDefault="00364D69">
          <w:pPr>
            <w:pStyle w:val="TOC1"/>
            <w:tabs>
              <w:tab w:val="right" w:leader="dot" w:pos="8630"/>
            </w:tabs>
            <w:rPr>
              <w:rFonts w:eastAsiaTheme="minorEastAsia" w:cstheme="minorBidi"/>
              <w:b w:val="0"/>
              <w:bCs w:val="0"/>
              <w:caps w:val="0"/>
              <w:noProof/>
              <w:sz w:val="48"/>
              <w:szCs w:val="24"/>
            </w:rPr>
          </w:pPr>
          <w:hyperlink w:anchor="_Toc526096071" w:history="1">
            <w:r w:rsidRPr="00364D69">
              <w:rPr>
                <w:rStyle w:val="Hyperlink"/>
                <w:rFonts w:ascii="Century Gothic" w:eastAsia="Century Gothic" w:hAnsi="Century Gothic" w:cs="Century Gothic"/>
                <w:noProof/>
                <w:sz w:val="36"/>
              </w:rPr>
              <w:t>Vision</w:t>
            </w:r>
            <w:r w:rsidRPr="00364D69">
              <w:rPr>
                <w:noProof/>
                <w:webHidden/>
                <w:sz w:val="36"/>
              </w:rPr>
              <w:tab/>
            </w:r>
            <w:r w:rsidRPr="00364D69">
              <w:rPr>
                <w:noProof/>
                <w:webHidden/>
                <w:sz w:val="36"/>
              </w:rPr>
              <w:fldChar w:fldCharType="begin"/>
            </w:r>
            <w:r w:rsidRPr="00364D69">
              <w:rPr>
                <w:noProof/>
                <w:webHidden/>
                <w:sz w:val="36"/>
              </w:rPr>
              <w:instrText xml:space="preserve"> PAGEREF _Toc526096071 \h </w:instrText>
            </w:r>
            <w:r w:rsidRPr="00364D69">
              <w:rPr>
                <w:noProof/>
                <w:webHidden/>
                <w:sz w:val="36"/>
              </w:rPr>
            </w:r>
            <w:r w:rsidRPr="00364D69">
              <w:rPr>
                <w:noProof/>
                <w:webHidden/>
                <w:sz w:val="36"/>
              </w:rPr>
              <w:fldChar w:fldCharType="separate"/>
            </w:r>
            <w:r w:rsidR="00731FE6">
              <w:rPr>
                <w:noProof/>
                <w:webHidden/>
                <w:sz w:val="36"/>
              </w:rPr>
              <w:t>4</w:t>
            </w:r>
            <w:r w:rsidRPr="00364D69">
              <w:rPr>
                <w:noProof/>
                <w:webHidden/>
                <w:sz w:val="36"/>
              </w:rPr>
              <w:fldChar w:fldCharType="end"/>
            </w:r>
          </w:hyperlink>
        </w:p>
        <w:p w:rsidR="00364D69" w:rsidRPr="00364D69" w:rsidRDefault="00364D69">
          <w:pPr>
            <w:pStyle w:val="TOC1"/>
            <w:tabs>
              <w:tab w:val="right" w:leader="dot" w:pos="8630"/>
            </w:tabs>
            <w:rPr>
              <w:rFonts w:eastAsiaTheme="minorEastAsia" w:cstheme="minorBidi"/>
              <w:b w:val="0"/>
              <w:bCs w:val="0"/>
              <w:caps w:val="0"/>
              <w:noProof/>
              <w:sz w:val="48"/>
              <w:szCs w:val="24"/>
            </w:rPr>
          </w:pPr>
          <w:hyperlink w:anchor="_Toc526096072" w:history="1">
            <w:r w:rsidRPr="00364D69">
              <w:rPr>
                <w:rStyle w:val="Hyperlink"/>
                <w:rFonts w:ascii="Century Gothic" w:eastAsia="Century Gothic" w:hAnsi="Century Gothic" w:cs="Century Gothic"/>
                <w:noProof/>
                <w:sz w:val="36"/>
              </w:rPr>
              <w:t>Values</w:t>
            </w:r>
            <w:r w:rsidRPr="00364D69">
              <w:rPr>
                <w:noProof/>
                <w:webHidden/>
                <w:sz w:val="36"/>
              </w:rPr>
              <w:tab/>
            </w:r>
            <w:r w:rsidRPr="00364D69">
              <w:rPr>
                <w:noProof/>
                <w:webHidden/>
                <w:sz w:val="36"/>
              </w:rPr>
              <w:fldChar w:fldCharType="begin"/>
            </w:r>
            <w:r w:rsidRPr="00364D69">
              <w:rPr>
                <w:noProof/>
                <w:webHidden/>
                <w:sz w:val="36"/>
              </w:rPr>
              <w:instrText xml:space="preserve"> PAGEREF _Toc526096072 \h </w:instrText>
            </w:r>
            <w:r w:rsidRPr="00364D69">
              <w:rPr>
                <w:noProof/>
                <w:webHidden/>
                <w:sz w:val="36"/>
              </w:rPr>
            </w:r>
            <w:r w:rsidRPr="00364D69">
              <w:rPr>
                <w:noProof/>
                <w:webHidden/>
                <w:sz w:val="36"/>
              </w:rPr>
              <w:fldChar w:fldCharType="separate"/>
            </w:r>
            <w:r w:rsidR="00731FE6">
              <w:rPr>
                <w:noProof/>
                <w:webHidden/>
                <w:sz w:val="36"/>
              </w:rPr>
              <w:t>5</w:t>
            </w:r>
            <w:r w:rsidRPr="00364D69">
              <w:rPr>
                <w:noProof/>
                <w:webHidden/>
                <w:sz w:val="36"/>
              </w:rPr>
              <w:fldChar w:fldCharType="end"/>
            </w:r>
          </w:hyperlink>
        </w:p>
        <w:p w:rsidR="00364D69" w:rsidRPr="00364D69" w:rsidRDefault="00364D69">
          <w:pPr>
            <w:pStyle w:val="TOC1"/>
            <w:tabs>
              <w:tab w:val="right" w:leader="dot" w:pos="8630"/>
            </w:tabs>
            <w:rPr>
              <w:rFonts w:eastAsiaTheme="minorEastAsia" w:cstheme="minorBidi"/>
              <w:b w:val="0"/>
              <w:bCs w:val="0"/>
              <w:caps w:val="0"/>
              <w:noProof/>
              <w:sz w:val="48"/>
              <w:szCs w:val="24"/>
            </w:rPr>
          </w:pPr>
          <w:hyperlink w:anchor="_Toc526096073" w:history="1">
            <w:r w:rsidRPr="00364D69">
              <w:rPr>
                <w:rStyle w:val="Hyperlink"/>
                <w:rFonts w:ascii="Century Gothic" w:eastAsia="Century Gothic" w:hAnsi="Century Gothic" w:cs="Century Gothic"/>
                <w:noProof/>
                <w:sz w:val="36"/>
              </w:rPr>
              <w:t>Organizational Priority Areas</w:t>
            </w:r>
            <w:r w:rsidRPr="00364D69">
              <w:rPr>
                <w:noProof/>
                <w:webHidden/>
                <w:sz w:val="36"/>
              </w:rPr>
              <w:tab/>
            </w:r>
            <w:r w:rsidRPr="00364D69">
              <w:rPr>
                <w:noProof/>
                <w:webHidden/>
                <w:sz w:val="36"/>
              </w:rPr>
              <w:fldChar w:fldCharType="begin"/>
            </w:r>
            <w:r w:rsidRPr="00364D69">
              <w:rPr>
                <w:noProof/>
                <w:webHidden/>
                <w:sz w:val="36"/>
              </w:rPr>
              <w:instrText xml:space="preserve"> PAGEREF _Toc526096073 \h </w:instrText>
            </w:r>
            <w:r w:rsidRPr="00364D69">
              <w:rPr>
                <w:noProof/>
                <w:webHidden/>
                <w:sz w:val="36"/>
              </w:rPr>
            </w:r>
            <w:r w:rsidRPr="00364D69">
              <w:rPr>
                <w:noProof/>
                <w:webHidden/>
                <w:sz w:val="36"/>
              </w:rPr>
              <w:fldChar w:fldCharType="separate"/>
            </w:r>
            <w:r w:rsidR="00731FE6">
              <w:rPr>
                <w:noProof/>
                <w:webHidden/>
                <w:sz w:val="36"/>
              </w:rPr>
              <w:t>5</w:t>
            </w:r>
            <w:r w:rsidRPr="00364D69">
              <w:rPr>
                <w:noProof/>
                <w:webHidden/>
                <w:sz w:val="36"/>
              </w:rPr>
              <w:fldChar w:fldCharType="end"/>
            </w:r>
          </w:hyperlink>
        </w:p>
        <w:p w:rsidR="00364D69" w:rsidRPr="00364D69" w:rsidRDefault="00364D69">
          <w:pPr>
            <w:pStyle w:val="TOC1"/>
            <w:tabs>
              <w:tab w:val="right" w:leader="dot" w:pos="8630"/>
            </w:tabs>
            <w:rPr>
              <w:rFonts w:eastAsiaTheme="minorEastAsia" w:cstheme="minorBidi"/>
              <w:b w:val="0"/>
              <w:bCs w:val="0"/>
              <w:caps w:val="0"/>
              <w:noProof/>
              <w:sz w:val="48"/>
              <w:szCs w:val="24"/>
            </w:rPr>
          </w:pPr>
          <w:hyperlink w:anchor="_Toc526096074" w:history="1">
            <w:r w:rsidRPr="00364D69">
              <w:rPr>
                <w:rStyle w:val="Hyperlink"/>
                <w:rFonts w:ascii="Century Gothic" w:eastAsia="Century Gothic" w:hAnsi="Century Gothic" w:cs="Century Gothic"/>
                <w:noProof/>
                <w:sz w:val="36"/>
              </w:rPr>
              <w:t>2018 – 2021 Strategic Goals and Objectives</w:t>
            </w:r>
            <w:r w:rsidRPr="00364D69">
              <w:rPr>
                <w:noProof/>
                <w:webHidden/>
                <w:sz w:val="36"/>
              </w:rPr>
              <w:tab/>
            </w:r>
            <w:r w:rsidRPr="00364D69">
              <w:rPr>
                <w:noProof/>
                <w:webHidden/>
                <w:sz w:val="36"/>
              </w:rPr>
              <w:fldChar w:fldCharType="begin"/>
            </w:r>
            <w:r w:rsidRPr="00364D69">
              <w:rPr>
                <w:noProof/>
                <w:webHidden/>
                <w:sz w:val="36"/>
              </w:rPr>
              <w:instrText xml:space="preserve"> PAGEREF _Toc526096074 \h </w:instrText>
            </w:r>
            <w:r w:rsidRPr="00364D69">
              <w:rPr>
                <w:noProof/>
                <w:webHidden/>
                <w:sz w:val="36"/>
              </w:rPr>
            </w:r>
            <w:r w:rsidRPr="00364D69">
              <w:rPr>
                <w:noProof/>
                <w:webHidden/>
                <w:sz w:val="36"/>
              </w:rPr>
              <w:fldChar w:fldCharType="separate"/>
            </w:r>
            <w:r w:rsidR="00731FE6">
              <w:rPr>
                <w:noProof/>
                <w:webHidden/>
                <w:sz w:val="36"/>
              </w:rPr>
              <w:t>6</w:t>
            </w:r>
            <w:r w:rsidRPr="00364D69">
              <w:rPr>
                <w:noProof/>
                <w:webHidden/>
                <w:sz w:val="36"/>
              </w:rPr>
              <w:fldChar w:fldCharType="end"/>
            </w:r>
          </w:hyperlink>
        </w:p>
        <w:p w:rsidR="00364D69" w:rsidRPr="00364D69" w:rsidRDefault="00364D69">
          <w:pPr>
            <w:pStyle w:val="TOC2"/>
            <w:tabs>
              <w:tab w:val="right" w:leader="dot" w:pos="8630"/>
            </w:tabs>
            <w:rPr>
              <w:rFonts w:eastAsiaTheme="minorEastAsia" w:cstheme="minorBidi"/>
              <w:smallCaps w:val="0"/>
              <w:noProof/>
              <w:sz w:val="48"/>
              <w:szCs w:val="24"/>
            </w:rPr>
          </w:pPr>
          <w:hyperlink w:anchor="_Toc526096075" w:history="1">
            <w:r w:rsidRPr="00364D69">
              <w:rPr>
                <w:rStyle w:val="Hyperlink"/>
                <w:rFonts w:ascii="Century Gothic" w:eastAsia="Century Gothic" w:hAnsi="Century Gothic" w:cs="Century Gothic"/>
                <w:noProof/>
                <w:sz w:val="36"/>
              </w:rPr>
              <w:t>ORGANIZATIONAL SUSTAINABILITY</w:t>
            </w:r>
            <w:r w:rsidRPr="00364D69">
              <w:rPr>
                <w:noProof/>
                <w:webHidden/>
                <w:sz w:val="36"/>
              </w:rPr>
              <w:tab/>
            </w:r>
            <w:r w:rsidRPr="00364D69">
              <w:rPr>
                <w:noProof/>
                <w:webHidden/>
                <w:sz w:val="36"/>
              </w:rPr>
              <w:fldChar w:fldCharType="begin"/>
            </w:r>
            <w:r w:rsidRPr="00364D69">
              <w:rPr>
                <w:noProof/>
                <w:webHidden/>
                <w:sz w:val="36"/>
              </w:rPr>
              <w:instrText xml:space="preserve"> PAGEREF _Toc526096075 \h </w:instrText>
            </w:r>
            <w:r w:rsidRPr="00364D69">
              <w:rPr>
                <w:noProof/>
                <w:webHidden/>
                <w:sz w:val="36"/>
              </w:rPr>
            </w:r>
            <w:r w:rsidRPr="00364D69">
              <w:rPr>
                <w:noProof/>
                <w:webHidden/>
                <w:sz w:val="36"/>
              </w:rPr>
              <w:fldChar w:fldCharType="separate"/>
            </w:r>
            <w:r w:rsidR="00731FE6">
              <w:rPr>
                <w:noProof/>
                <w:webHidden/>
                <w:sz w:val="36"/>
              </w:rPr>
              <w:t>6</w:t>
            </w:r>
            <w:r w:rsidRPr="00364D69">
              <w:rPr>
                <w:noProof/>
                <w:webHidden/>
                <w:sz w:val="36"/>
              </w:rPr>
              <w:fldChar w:fldCharType="end"/>
            </w:r>
          </w:hyperlink>
        </w:p>
        <w:p w:rsidR="00364D69" w:rsidRPr="00364D69" w:rsidRDefault="00364D69">
          <w:pPr>
            <w:pStyle w:val="TOC2"/>
            <w:tabs>
              <w:tab w:val="right" w:leader="dot" w:pos="8630"/>
            </w:tabs>
            <w:rPr>
              <w:rFonts w:eastAsiaTheme="minorEastAsia" w:cstheme="minorBidi"/>
              <w:smallCaps w:val="0"/>
              <w:noProof/>
              <w:sz w:val="48"/>
              <w:szCs w:val="24"/>
            </w:rPr>
          </w:pPr>
          <w:hyperlink w:anchor="_Toc526096076" w:history="1">
            <w:r w:rsidRPr="00364D69">
              <w:rPr>
                <w:rStyle w:val="Hyperlink"/>
                <w:rFonts w:ascii="Century Gothic" w:eastAsia="Century Gothic" w:hAnsi="Century Gothic" w:cs="Century Gothic"/>
                <w:noProof/>
                <w:sz w:val="36"/>
              </w:rPr>
              <w:t>SUPPORT TO LHA MEMBERS</w:t>
            </w:r>
            <w:r w:rsidRPr="00364D69">
              <w:rPr>
                <w:noProof/>
                <w:webHidden/>
                <w:sz w:val="36"/>
              </w:rPr>
              <w:tab/>
            </w:r>
            <w:r w:rsidRPr="00364D69">
              <w:rPr>
                <w:noProof/>
                <w:webHidden/>
                <w:sz w:val="36"/>
              </w:rPr>
              <w:fldChar w:fldCharType="begin"/>
            </w:r>
            <w:r w:rsidRPr="00364D69">
              <w:rPr>
                <w:noProof/>
                <w:webHidden/>
                <w:sz w:val="36"/>
              </w:rPr>
              <w:instrText xml:space="preserve"> PAGEREF _Toc526096076 \h </w:instrText>
            </w:r>
            <w:r w:rsidRPr="00364D69">
              <w:rPr>
                <w:noProof/>
                <w:webHidden/>
                <w:sz w:val="36"/>
              </w:rPr>
            </w:r>
            <w:r w:rsidRPr="00364D69">
              <w:rPr>
                <w:noProof/>
                <w:webHidden/>
                <w:sz w:val="36"/>
              </w:rPr>
              <w:fldChar w:fldCharType="separate"/>
            </w:r>
            <w:r w:rsidR="00731FE6">
              <w:rPr>
                <w:noProof/>
                <w:webHidden/>
                <w:sz w:val="36"/>
              </w:rPr>
              <w:t>7</w:t>
            </w:r>
            <w:r w:rsidRPr="00364D69">
              <w:rPr>
                <w:noProof/>
                <w:webHidden/>
                <w:sz w:val="36"/>
              </w:rPr>
              <w:fldChar w:fldCharType="end"/>
            </w:r>
          </w:hyperlink>
        </w:p>
        <w:p w:rsidR="00364D69" w:rsidRPr="00364D69" w:rsidRDefault="00364D69">
          <w:pPr>
            <w:pStyle w:val="TOC2"/>
            <w:tabs>
              <w:tab w:val="right" w:leader="dot" w:pos="8630"/>
            </w:tabs>
            <w:rPr>
              <w:rFonts w:eastAsiaTheme="minorEastAsia" w:cstheme="minorBidi"/>
              <w:smallCaps w:val="0"/>
              <w:noProof/>
              <w:sz w:val="48"/>
              <w:szCs w:val="24"/>
            </w:rPr>
          </w:pPr>
          <w:hyperlink w:anchor="_Toc526096077" w:history="1">
            <w:r w:rsidRPr="00364D69">
              <w:rPr>
                <w:rStyle w:val="Hyperlink"/>
                <w:rFonts w:ascii="Century Gothic" w:eastAsia="Century Gothic" w:hAnsi="Century Gothic" w:cs="Century Gothic"/>
                <w:noProof/>
                <w:sz w:val="36"/>
              </w:rPr>
              <w:t>TECHNICAL SUPPORT</w:t>
            </w:r>
            <w:r w:rsidRPr="00364D69">
              <w:rPr>
                <w:noProof/>
                <w:webHidden/>
                <w:sz w:val="36"/>
              </w:rPr>
              <w:tab/>
            </w:r>
            <w:r w:rsidRPr="00364D69">
              <w:rPr>
                <w:noProof/>
                <w:webHidden/>
                <w:sz w:val="36"/>
              </w:rPr>
              <w:fldChar w:fldCharType="begin"/>
            </w:r>
            <w:r w:rsidRPr="00364D69">
              <w:rPr>
                <w:noProof/>
                <w:webHidden/>
                <w:sz w:val="36"/>
              </w:rPr>
              <w:instrText xml:space="preserve"> PAGEREF _Toc526096077 \h </w:instrText>
            </w:r>
            <w:r w:rsidRPr="00364D69">
              <w:rPr>
                <w:noProof/>
                <w:webHidden/>
                <w:sz w:val="36"/>
              </w:rPr>
            </w:r>
            <w:r w:rsidRPr="00364D69">
              <w:rPr>
                <w:noProof/>
                <w:webHidden/>
                <w:sz w:val="36"/>
              </w:rPr>
              <w:fldChar w:fldCharType="separate"/>
            </w:r>
            <w:r w:rsidR="00731FE6">
              <w:rPr>
                <w:noProof/>
                <w:webHidden/>
                <w:sz w:val="36"/>
              </w:rPr>
              <w:t>8</w:t>
            </w:r>
            <w:r w:rsidRPr="00364D69">
              <w:rPr>
                <w:noProof/>
                <w:webHidden/>
                <w:sz w:val="36"/>
              </w:rPr>
              <w:fldChar w:fldCharType="end"/>
            </w:r>
          </w:hyperlink>
        </w:p>
        <w:p w:rsidR="00364D69" w:rsidRPr="00364D69" w:rsidRDefault="00364D69">
          <w:pPr>
            <w:pStyle w:val="TOC2"/>
            <w:tabs>
              <w:tab w:val="right" w:leader="dot" w:pos="8630"/>
            </w:tabs>
            <w:rPr>
              <w:rFonts w:eastAsiaTheme="minorEastAsia" w:cstheme="minorBidi"/>
              <w:smallCaps w:val="0"/>
              <w:noProof/>
              <w:sz w:val="48"/>
              <w:szCs w:val="24"/>
            </w:rPr>
          </w:pPr>
          <w:hyperlink w:anchor="_Toc526096078" w:history="1">
            <w:r w:rsidRPr="00364D69">
              <w:rPr>
                <w:rStyle w:val="Hyperlink"/>
                <w:rFonts w:ascii="Century Gothic" w:eastAsia="Century Gothic" w:hAnsi="Century Gothic" w:cs="Century Gothic"/>
                <w:noProof/>
                <w:sz w:val="36"/>
              </w:rPr>
              <w:t>ADVOCACY</w:t>
            </w:r>
            <w:r w:rsidRPr="00364D69">
              <w:rPr>
                <w:noProof/>
                <w:webHidden/>
                <w:sz w:val="36"/>
              </w:rPr>
              <w:tab/>
            </w:r>
            <w:r w:rsidRPr="00364D69">
              <w:rPr>
                <w:noProof/>
                <w:webHidden/>
                <w:sz w:val="36"/>
              </w:rPr>
              <w:fldChar w:fldCharType="begin"/>
            </w:r>
            <w:r w:rsidRPr="00364D69">
              <w:rPr>
                <w:noProof/>
                <w:webHidden/>
                <w:sz w:val="36"/>
              </w:rPr>
              <w:instrText xml:space="preserve"> PAGEREF _Toc526096078 \h </w:instrText>
            </w:r>
            <w:r w:rsidRPr="00364D69">
              <w:rPr>
                <w:noProof/>
                <w:webHidden/>
                <w:sz w:val="36"/>
              </w:rPr>
            </w:r>
            <w:r w:rsidRPr="00364D69">
              <w:rPr>
                <w:noProof/>
                <w:webHidden/>
                <w:sz w:val="36"/>
              </w:rPr>
              <w:fldChar w:fldCharType="separate"/>
            </w:r>
            <w:r w:rsidR="00731FE6">
              <w:rPr>
                <w:noProof/>
                <w:webHidden/>
                <w:sz w:val="36"/>
              </w:rPr>
              <w:t>8</w:t>
            </w:r>
            <w:r w:rsidRPr="00364D69">
              <w:rPr>
                <w:noProof/>
                <w:webHidden/>
                <w:sz w:val="36"/>
              </w:rPr>
              <w:fldChar w:fldCharType="end"/>
            </w:r>
          </w:hyperlink>
        </w:p>
        <w:p w:rsidR="00364D69" w:rsidRDefault="00364D69">
          <w:r w:rsidRPr="00364D69">
            <w:rPr>
              <w:b/>
              <w:bCs/>
              <w:noProof/>
              <w:sz w:val="48"/>
            </w:rPr>
            <w:fldChar w:fldCharType="end"/>
          </w:r>
        </w:p>
      </w:sdtContent>
    </w:sdt>
    <w:p w:rsidR="00116B63" w:rsidRDefault="00116B63" w:rsidP="00963FFD"/>
    <w:p w:rsidR="00364D69" w:rsidRDefault="00364D69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br w:type="page"/>
      </w:r>
    </w:p>
    <w:p w:rsidR="00116B63" w:rsidRPr="00F73E8D" w:rsidRDefault="000067A3" w:rsidP="00364D69">
      <w:pPr>
        <w:pStyle w:val="Heading1"/>
        <w:rPr>
          <w:rFonts w:ascii="Century Gothic" w:eastAsia="Century Gothic" w:hAnsi="Century Gothic" w:cs="Century Gothic"/>
          <w:b w:val="0"/>
          <w:sz w:val="32"/>
        </w:rPr>
      </w:pPr>
      <w:bookmarkStart w:id="0" w:name="_gjdgxs" w:colFirst="0" w:colLast="0"/>
      <w:bookmarkStart w:id="1" w:name="_Toc526096069"/>
      <w:bookmarkEnd w:id="0"/>
      <w:r w:rsidRPr="00F73E8D">
        <w:rPr>
          <w:rFonts w:ascii="Century Gothic" w:eastAsia="Century Gothic" w:hAnsi="Century Gothic" w:cs="Century Gothic"/>
          <w:sz w:val="32"/>
        </w:rPr>
        <w:t>Introduction</w:t>
      </w:r>
      <w:bookmarkEnd w:id="1"/>
    </w:p>
    <w:p w:rsidR="00116B63" w:rsidRDefault="00116B63">
      <w:pPr>
        <w:jc w:val="both"/>
        <w:rPr>
          <w:rFonts w:ascii="Century Gothic" w:eastAsia="Century Gothic" w:hAnsi="Century Gothic" w:cs="Century Gothic"/>
          <w:b/>
        </w:rPr>
      </w:pPr>
    </w:p>
    <w:p w:rsidR="00116B63" w:rsidRDefault="000067A3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The Lanterman Housing Alliance is a collaborative of organizations throughout California, founded in October 2014. The Alliance's shared purpose is to network and communicate best practices and strategies to </w:t>
      </w:r>
      <w:r w:rsidR="00E57075">
        <w:rPr>
          <w:rFonts w:ascii="Century Gothic" w:eastAsia="Century Gothic" w:hAnsi="Century Gothic" w:cs="Century Gothic"/>
        </w:rPr>
        <w:t>create, preserve and maintain</w:t>
      </w:r>
      <w:r>
        <w:rPr>
          <w:rFonts w:ascii="Century Gothic" w:eastAsia="Century Gothic" w:hAnsi="Century Gothic" w:cs="Century Gothic"/>
        </w:rPr>
        <w:t xml:space="preserve"> housing for people with developmental disabilities.</w:t>
      </w:r>
    </w:p>
    <w:p w:rsidR="00116B63" w:rsidRDefault="00116B63">
      <w:pPr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116B63" w:rsidRDefault="000067A3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The name "Lanterman" refers to the Lanterman Act—</w:t>
      </w:r>
      <w:r w:rsidR="00364D69">
        <w:rPr>
          <w:rFonts w:ascii="Century Gothic" w:eastAsia="Century Gothic" w:hAnsi="Century Gothic" w:cs="Century Gothic"/>
        </w:rPr>
        <w:t>the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critical, 50-year old </w:t>
      </w:r>
      <w:r>
        <w:rPr>
          <w:rFonts w:ascii="Century Gothic" w:eastAsia="Century Gothic" w:hAnsi="Century Gothic" w:cs="Century Gothic"/>
        </w:rPr>
        <w:t>California legislation that created the Regional Center system</w:t>
      </w:r>
      <w:r>
        <w:rPr>
          <w:rFonts w:ascii="Century Gothic" w:eastAsia="Century Gothic" w:hAnsi="Century Gothic" w:cs="Century Gothic"/>
          <w:color w:val="000000"/>
        </w:rPr>
        <w:t xml:space="preserve"> and established an entitlement to community-based supports for individuals with I/DD in California</w:t>
      </w:r>
      <w:r>
        <w:rPr>
          <w:rFonts w:ascii="Century Gothic" w:eastAsia="Century Gothic" w:hAnsi="Century Gothic" w:cs="Century Gothic"/>
        </w:rPr>
        <w:t xml:space="preserve">. Regional Centers are state-funded nonprofit corporations that provide case management </w:t>
      </w:r>
      <w:r>
        <w:rPr>
          <w:rFonts w:ascii="Century Gothic" w:eastAsia="Century Gothic" w:hAnsi="Century Gothic" w:cs="Century Gothic"/>
          <w:color w:val="000000"/>
        </w:rPr>
        <w:t xml:space="preserve">and funding for services. </w:t>
      </w:r>
      <w:r w:rsidR="00E57075"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 xml:space="preserve">LHA member organizations are dedicated to creating and increasing quality, affordable housing options that are consistent with the tenets of the Lanterman Act. </w:t>
      </w:r>
    </w:p>
    <w:p w:rsidR="00116B63" w:rsidRDefault="00116B63">
      <w:pPr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116B63" w:rsidRDefault="000067A3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As a collective of </w:t>
      </w:r>
      <w:r>
        <w:rPr>
          <w:rFonts w:ascii="Century Gothic" w:eastAsia="Century Gothic" w:hAnsi="Century Gothic" w:cs="Century Gothic"/>
          <w:i/>
        </w:rPr>
        <w:t xml:space="preserve">different </w:t>
      </w:r>
      <w:r>
        <w:rPr>
          <w:rFonts w:ascii="Century Gothic" w:eastAsia="Century Gothic" w:hAnsi="Century Gothic" w:cs="Century Gothic"/>
        </w:rPr>
        <w:t>organizations, the services our individual organizations offer vary</w:t>
      </w:r>
      <w:r w:rsidR="00364D69"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</w:rPr>
        <w:t xml:space="preserve"> and are unique to the needs of our </w:t>
      </w:r>
      <w:r>
        <w:rPr>
          <w:rFonts w:ascii="Century Gothic" w:eastAsia="Century Gothic" w:hAnsi="Century Gothic" w:cs="Century Gothic"/>
          <w:color w:val="000000"/>
        </w:rPr>
        <w:t xml:space="preserve">individual </w:t>
      </w:r>
      <w:r>
        <w:rPr>
          <w:rFonts w:ascii="Century Gothic" w:eastAsia="Century Gothic" w:hAnsi="Century Gothic" w:cs="Century Gothic"/>
        </w:rPr>
        <w:t>communities. These relationships empower our collective mission to create affordable housing solutions for people with intellectual and developmental disabilities.</w:t>
      </w:r>
    </w:p>
    <w:p w:rsidR="00CD00FB" w:rsidRDefault="00CD00FB">
      <w:pPr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116B63" w:rsidRDefault="000067A3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 xml:space="preserve">Since its inception, the Lanterman Housing Alliance has </w:t>
      </w:r>
      <w:r w:rsidR="00CD00FB">
        <w:rPr>
          <w:rFonts w:ascii="Century Gothic" w:eastAsia="Century Gothic" w:hAnsi="Century Gothic" w:cs="Century Gothic"/>
        </w:rPr>
        <w:t>worked</w:t>
      </w:r>
      <w:r>
        <w:rPr>
          <w:rFonts w:ascii="Century Gothic" w:eastAsia="Century Gothic" w:hAnsi="Century Gothic" w:cs="Century Gothic"/>
        </w:rPr>
        <w:t xml:space="preserve"> with partners such as </w:t>
      </w:r>
      <w:r>
        <w:rPr>
          <w:rFonts w:ascii="Century Gothic" w:eastAsia="Century Gothic" w:hAnsi="Century Gothic" w:cs="Century Gothic"/>
          <w:color w:val="000000"/>
        </w:rPr>
        <w:t>the Association of Regional Center Agencies (</w:t>
      </w:r>
      <w:r>
        <w:rPr>
          <w:rFonts w:ascii="Century Gothic" w:eastAsia="Century Gothic" w:hAnsi="Century Gothic" w:cs="Century Gothic"/>
        </w:rPr>
        <w:t>ARCA</w:t>
      </w:r>
      <w:r>
        <w:rPr>
          <w:rFonts w:ascii="Century Gothic" w:eastAsia="Century Gothic" w:hAnsi="Century Gothic" w:cs="Century Gothic"/>
          <w:color w:val="000000"/>
        </w:rPr>
        <w:t>)</w:t>
      </w:r>
      <w:r>
        <w:rPr>
          <w:rFonts w:ascii="Century Gothic" w:eastAsia="Century Gothic" w:hAnsi="Century Gothic" w:cs="Century Gothic"/>
        </w:rPr>
        <w:t xml:space="preserve"> and </w:t>
      </w:r>
      <w:r>
        <w:rPr>
          <w:rFonts w:ascii="Century Gothic" w:eastAsia="Century Gothic" w:hAnsi="Century Gothic" w:cs="Century Gothic"/>
          <w:color w:val="000000"/>
        </w:rPr>
        <w:t>the California Department of Developmental Services (</w:t>
      </w:r>
      <w:r>
        <w:rPr>
          <w:rFonts w:ascii="Century Gothic" w:eastAsia="Century Gothic" w:hAnsi="Century Gothic" w:cs="Century Gothic"/>
        </w:rPr>
        <w:t>DDS</w:t>
      </w:r>
      <w:r>
        <w:rPr>
          <w:rFonts w:ascii="Century Gothic" w:eastAsia="Century Gothic" w:hAnsi="Century Gothic" w:cs="Century Gothic"/>
          <w:color w:val="000000"/>
        </w:rPr>
        <w:t>)</w:t>
      </w:r>
      <w:r>
        <w:rPr>
          <w:rFonts w:ascii="Century Gothic" w:eastAsia="Century Gothic" w:hAnsi="Century Gothic" w:cs="Century Gothic"/>
        </w:rPr>
        <w:t xml:space="preserve"> to identify resources to address the housing needs of adults with </w:t>
      </w:r>
      <w:r>
        <w:rPr>
          <w:rFonts w:ascii="Century Gothic" w:eastAsia="Century Gothic" w:hAnsi="Century Gothic" w:cs="Century Gothic"/>
          <w:color w:val="000000"/>
        </w:rPr>
        <w:t>Intellectual and Developmental Disabilities (</w:t>
      </w:r>
      <w:r>
        <w:rPr>
          <w:rFonts w:ascii="Century Gothic" w:eastAsia="Century Gothic" w:hAnsi="Century Gothic" w:cs="Century Gothic"/>
        </w:rPr>
        <w:t>I/DD</w:t>
      </w:r>
      <w:r>
        <w:rPr>
          <w:rFonts w:ascii="Century Gothic" w:eastAsia="Century Gothic" w:hAnsi="Century Gothic" w:cs="Century Gothic"/>
          <w:color w:val="000000"/>
        </w:rPr>
        <w:t>)</w:t>
      </w:r>
      <w:r>
        <w:rPr>
          <w:rFonts w:ascii="Century Gothic" w:eastAsia="Century Gothic" w:hAnsi="Century Gothic" w:cs="Century Gothic"/>
        </w:rPr>
        <w:t>, particularly for those transitioning out of</w:t>
      </w:r>
      <w:r>
        <w:rPr>
          <w:rFonts w:ascii="Century Gothic" w:eastAsia="Century Gothic" w:hAnsi="Century Gothic" w:cs="Century Gothic"/>
          <w:color w:val="000000"/>
        </w:rPr>
        <w:t xml:space="preserve"> large</w:t>
      </w:r>
      <w:r>
        <w:rPr>
          <w:rFonts w:ascii="Century Gothic" w:eastAsia="Century Gothic" w:hAnsi="Century Gothic" w:cs="Century Gothic"/>
        </w:rPr>
        <w:t xml:space="preserve"> institution</w:t>
      </w:r>
      <w:r>
        <w:rPr>
          <w:rFonts w:ascii="Century Gothic" w:eastAsia="Century Gothic" w:hAnsi="Century Gothic" w:cs="Century Gothic"/>
          <w:color w:val="000000"/>
        </w:rPr>
        <w:t>al care settings</w:t>
      </w:r>
      <w:r w:rsidR="00364D69">
        <w:rPr>
          <w:rFonts w:ascii="Century Gothic" w:eastAsia="Century Gothic" w:hAnsi="Century Gothic" w:cs="Century Gothic"/>
          <w:color w:val="000000"/>
        </w:rPr>
        <w:t xml:space="preserve">. </w:t>
      </w:r>
      <w:r>
        <w:rPr>
          <w:rFonts w:ascii="Century Gothic" w:eastAsia="Century Gothic" w:hAnsi="Century Gothic" w:cs="Century Gothic"/>
          <w:color w:val="000000"/>
        </w:rPr>
        <w:t xml:space="preserve"> In a few short years, LHA has grown from a loose affiliation of like-minded organizations into </w:t>
      </w:r>
      <w:r w:rsidR="00364D69">
        <w:rPr>
          <w:rFonts w:ascii="Century Gothic" w:eastAsia="Century Gothic" w:hAnsi="Century Gothic" w:cs="Century Gothic"/>
          <w:color w:val="000000"/>
        </w:rPr>
        <w:t>a</w:t>
      </w:r>
      <w:r>
        <w:rPr>
          <w:rFonts w:ascii="Century Gothic" w:eastAsia="Century Gothic" w:hAnsi="Century Gothic" w:cs="Century Gothic"/>
          <w:color w:val="000000"/>
        </w:rPr>
        <w:t xml:space="preserve"> preeminent authority</w:t>
      </w:r>
      <w:r w:rsidRPr="00E264CC">
        <w:rPr>
          <w:rFonts w:ascii="Century Gothic" w:eastAsia="Century Gothic" w:hAnsi="Century Gothic" w:cs="Century Gothic"/>
        </w:rPr>
        <w:t xml:space="preserve"> on meeting the housing needs of Californian’s with I/DD</w:t>
      </w:r>
      <w:r w:rsidR="00E264CC">
        <w:rPr>
          <w:rFonts w:ascii="Century Gothic" w:eastAsia="Century Gothic" w:hAnsi="Century Gothic" w:cs="Century Gothic"/>
          <w:color w:val="000000"/>
        </w:rPr>
        <w:t>.</w:t>
      </w:r>
    </w:p>
    <w:p w:rsidR="00E264CC" w:rsidRDefault="00E264CC">
      <w:pPr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116B63" w:rsidRDefault="000067A3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The 2018-2021 Strategic Plan includes input from the LHA Officers and Members, as well as Partners, Affiliates and other stakeholders.  The LHA Board </w:t>
      </w:r>
      <w:r>
        <w:rPr>
          <w:rFonts w:ascii="Century Gothic" w:eastAsia="Century Gothic" w:hAnsi="Century Gothic" w:cs="Century Gothic"/>
          <w:color w:val="000000"/>
        </w:rPr>
        <w:t xml:space="preserve">Officers </w:t>
      </w:r>
      <w:r>
        <w:rPr>
          <w:rFonts w:ascii="Century Gothic" w:eastAsia="Century Gothic" w:hAnsi="Century Gothic" w:cs="Century Gothic"/>
        </w:rPr>
        <w:t>ha</w:t>
      </w:r>
      <w:r w:rsidR="00CD00FB">
        <w:rPr>
          <w:rFonts w:ascii="Century Gothic" w:eastAsia="Century Gothic" w:hAnsi="Century Gothic" w:cs="Century Gothic"/>
        </w:rPr>
        <w:t>ve</w:t>
      </w:r>
      <w:r>
        <w:rPr>
          <w:rFonts w:ascii="Century Gothic" w:eastAsia="Century Gothic" w:hAnsi="Century Gothic" w:cs="Century Gothic"/>
        </w:rPr>
        <w:t xml:space="preserve"> listened to the opinions shared at the Spring Conference on Friday, April 5, 2018 as well as feedback from Members provided via its visioning survey.  </w:t>
      </w:r>
    </w:p>
    <w:p w:rsidR="00116B63" w:rsidRDefault="00116B63">
      <w:pPr>
        <w:spacing w:line="360" w:lineRule="auto"/>
        <w:jc w:val="both"/>
        <w:rPr>
          <w:rFonts w:ascii="Century Gothic" w:eastAsia="Century Gothic" w:hAnsi="Century Gothic" w:cs="Century Gothic"/>
        </w:rPr>
      </w:pPr>
    </w:p>
    <w:p w:rsidR="00116B63" w:rsidRDefault="000067A3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The strategic plan outlines a three-year approach to leverage the progress achieved to date and assist with building the organizational capacity the Board believes is imperative for continuing to address the needs of LHA’ </w:t>
      </w:r>
      <w:r w:rsidR="00CD00FB">
        <w:rPr>
          <w:rFonts w:ascii="Century Gothic" w:eastAsia="Century Gothic" w:hAnsi="Century Gothic" w:cs="Century Gothic"/>
        </w:rPr>
        <w:t xml:space="preserve">Stakeholders </w:t>
      </w:r>
      <w:r>
        <w:rPr>
          <w:rFonts w:ascii="Century Gothic" w:eastAsia="Century Gothic" w:hAnsi="Century Gothic" w:cs="Century Gothic"/>
        </w:rPr>
        <w:t>and Members</w:t>
      </w:r>
      <w:r>
        <w:rPr>
          <w:rFonts w:ascii="Century Gothic" w:eastAsia="Century Gothic" w:hAnsi="Century Gothic" w:cs="Century Gothic"/>
          <w:color w:val="000000"/>
        </w:rPr>
        <w:t>, and, in turn, individuals with developmental disabilities across the state</w:t>
      </w:r>
      <w:r w:rsidR="001C6594">
        <w:rPr>
          <w:rFonts w:ascii="Century Gothic" w:eastAsia="Century Gothic" w:hAnsi="Century Gothic" w:cs="Century Gothic"/>
        </w:rPr>
        <w:t>.</w:t>
      </w:r>
    </w:p>
    <w:p w:rsidR="00116B63" w:rsidRDefault="00116B63" w:rsidP="00963FFD"/>
    <w:p w:rsidR="00116B63" w:rsidRPr="00F73E8D" w:rsidRDefault="000067A3" w:rsidP="00364D69">
      <w:pPr>
        <w:pStyle w:val="Heading1"/>
        <w:rPr>
          <w:rFonts w:ascii="Century Gothic" w:eastAsia="Century Gothic" w:hAnsi="Century Gothic" w:cs="Century Gothic"/>
          <w:b w:val="0"/>
          <w:sz w:val="32"/>
        </w:rPr>
      </w:pPr>
      <w:bookmarkStart w:id="2" w:name="_Toc526096070"/>
      <w:r w:rsidRPr="00F73E8D">
        <w:rPr>
          <w:rFonts w:ascii="Century Gothic" w:eastAsia="Century Gothic" w:hAnsi="Century Gothic" w:cs="Century Gothic"/>
          <w:sz w:val="32"/>
        </w:rPr>
        <w:t>Mission Statement</w:t>
      </w:r>
      <w:bookmarkEnd w:id="2"/>
    </w:p>
    <w:p w:rsidR="00116B63" w:rsidRDefault="00116B63">
      <w:pPr>
        <w:jc w:val="center"/>
      </w:pPr>
    </w:p>
    <w:p w:rsidR="00116B63" w:rsidRDefault="000067A3" w:rsidP="00963FFD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The Lanterman Housing Alliance fosters innovative public policies and public-private partnerships that result in sustainable investment in affordable housing for people with developmental disabilities.</w:t>
      </w:r>
    </w:p>
    <w:p w:rsidR="00963FFD" w:rsidRDefault="00963FFD" w:rsidP="00963FFD">
      <w:pPr>
        <w:spacing w:line="360" w:lineRule="auto"/>
        <w:rPr>
          <w:rFonts w:ascii="Century Gothic" w:eastAsia="Century Gothic" w:hAnsi="Century Gothic" w:cs="Century Gothic"/>
        </w:rPr>
      </w:pPr>
    </w:p>
    <w:p w:rsidR="00116B63" w:rsidRPr="00F73E8D" w:rsidRDefault="000067A3" w:rsidP="00364D69">
      <w:pPr>
        <w:pStyle w:val="Heading1"/>
        <w:rPr>
          <w:rFonts w:ascii="Century Gothic" w:eastAsia="Century Gothic" w:hAnsi="Century Gothic" w:cs="Century Gothic"/>
          <w:b w:val="0"/>
          <w:sz w:val="32"/>
        </w:rPr>
      </w:pPr>
      <w:bookmarkStart w:id="3" w:name="_30j0zll" w:colFirst="0" w:colLast="0"/>
      <w:bookmarkStart w:id="4" w:name="_Toc526096071"/>
      <w:bookmarkEnd w:id="3"/>
      <w:r w:rsidRPr="00F73E8D">
        <w:rPr>
          <w:rFonts w:ascii="Century Gothic" w:eastAsia="Century Gothic" w:hAnsi="Century Gothic" w:cs="Century Gothic"/>
          <w:sz w:val="32"/>
        </w:rPr>
        <w:t>Vision</w:t>
      </w:r>
      <w:bookmarkEnd w:id="4"/>
    </w:p>
    <w:p w:rsidR="00116B63" w:rsidRDefault="00116B63">
      <w:pPr>
        <w:ind w:left="720"/>
        <w:rPr>
          <w:rFonts w:ascii="Century Gothic" w:eastAsia="Century Gothic" w:hAnsi="Century Gothic" w:cs="Century Gothic"/>
          <w:b/>
        </w:rPr>
      </w:pPr>
    </w:p>
    <w:p w:rsidR="001C6594" w:rsidRDefault="001C6594" w:rsidP="001C6594">
      <w:pPr>
        <w:spacing w:line="360" w:lineRule="auto"/>
        <w:rPr>
          <w:rFonts w:ascii="Century Gothic" w:eastAsia="Century Gothic" w:hAnsi="Century Gothic" w:cs="Century Gothic"/>
        </w:rPr>
      </w:pPr>
      <w:r w:rsidRPr="001C6594">
        <w:rPr>
          <w:rFonts w:ascii="Century Gothic" w:eastAsia="Century Gothic" w:hAnsi="Century Gothic" w:cs="Century Gothic"/>
        </w:rPr>
        <w:t>People with developmental disabilities have access to diverse, affordable housing opportunities that fulfill the Lanterman Act’s promise of integration into the mainstream life of the community.</w:t>
      </w:r>
    </w:p>
    <w:p w:rsidR="00CB1149" w:rsidRPr="001C6594" w:rsidRDefault="00CB1149" w:rsidP="001C6594">
      <w:pPr>
        <w:spacing w:line="360" w:lineRule="auto"/>
        <w:rPr>
          <w:rFonts w:ascii="Century Gothic" w:eastAsia="Century Gothic" w:hAnsi="Century Gothic" w:cs="Century Gothic"/>
        </w:rPr>
      </w:pPr>
    </w:p>
    <w:p w:rsidR="00CB1149" w:rsidRPr="00F73E8D" w:rsidRDefault="00CB1149" w:rsidP="00364D69">
      <w:pPr>
        <w:pStyle w:val="Heading1"/>
        <w:rPr>
          <w:rFonts w:ascii="Century Gothic" w:eastAsia="Century Gothic" w:hAnsi="Century Gothic" w:cs="Century Gothic"/>
          <w:b w:val="0"/>
          <w:sz w:val="32"/>
        </w:rPr>
      </w:pPr>
      <w:bookmarkStart w:id="5" w:name="_Toc526096072"/>
      <w:r w:rsidRPr="00F73E8D">
        <w:rPr>
          <w:rFonts w:ascii="Century Gothic" w:eastAsia="Century Gothic" w:hAnsi="Century Gothic" w:cs="Century Gothic"/>
          <w:sz w:val="32"/>
        </w:rPr>
        <w:t>Values</w:t>
      </w:r>
      <w:bookmarkEnd w:id="5"/>
    </w:p>
    <w:p w:rsidR="00CB1149" w:rsidRDefault="00CB1149" w:rsidP="00CB1149">
      <w:pPr>
        <w:spacing w:line="360" w:lineRule="auto"/>
        <w:rPr>
          <w:rFonts w:ascii="Century Gothic" w:eastAsia="Century Gothic" w:hAnsi="Century Gothic" w:cs="Century Gothic"/>
        </w:rPr>
      </w:pPr>
    </w:p>
    <w:p w:rsidR="00CB1149" w:rsidRDefault="00CB1149" w:rsidP="00CB1149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LHA </w:t>
      </w:r>
      <w:r w:rsidR="00364D69">
        <w:rPr>
          <w:rFonts w:ascii="Century Gothic" w:eastAsia="Century Gothic" w:hAnsi="Century Gothic" w:cs="Century Gothic"/>
        </w:rPr>
        <w:t>subscribes to</w:t>
      </w:r>
      <w:r>
        <w:rPr>
          <w:rFonts w:ascii="Century Gothic" w:eastAsia="Century Gothic" w:hAnsi="Century Gothic" w:cs="Century Gothic"/>
        </w:rPr>
        <w:t xml:space="preserve"> the following values </w:t>
      </w:r>
      <w:r w:rsidR="00364D69"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</w:rPr>
        <w:t xml:space="preserve"> principles to support the mission of the organization as well as guide and inspire leadership.</w:t>
      </w:r>
    </w:p>
    <w:p w:rsidR="00CB1149" w:rsidRDefault="00CB1149" w:rsidP="00CB1149">
      <w:pPr>
        <w:spacing w:line="276" w:lineRule="auto"/>
        <w:rPr>
          <w:rFonts w:ascii="Century Gothic" w:eastAsia="Century Gothic" w:hAnsi="Century Gothic" w:cs="Century Gothic"/>
        </w:rPr>
      </w:pPr>
    </w:p>
    <w:p w:rsidR="00CB1149" w:rsidRDefault="00CB1149" w:rsidP="00CB1149">
      <w:pPr>
        <w:spacing w:after="120" w:line="360" w:lineRule="auto"/>
        <w:ind w:left="720"/>
        <w:rPr>
          <w:rFonts w:ascii="Century Gothic" w:eastAsia="Century Gothic" w:hAnsi="Century Gothic" w:cs="Century Gothic"/>
        </w:rPr>
      </w:pPr>
      <w:r w:rsidRPr="00CB1149">
        <w:rPr>
          <w:rFonts w:ascii="Century Gothic" w:eastAsia="Century Gothic" w:hAnsi="Century Gothic" w:cs="Century Gothic"/>
          <w:b/>
        </w:rPr>
        <w:t>1</w:t>
      </w:r>
      <w:r>
        <w:rPr>
          <w:rFonts w:ascii="Century Gothic" w:eastAsia="Century Gothic" w:hAnsi="Century Gothic" w:cs="Century Gothic"/>
        </w:rPr>
        <w:t>. Affordable housing is not a disability issue; it is a community issue.</w:t>
      </w:r>
    </w:p>
    <w:p w:rsidR="00CB1149" w:rsidRDefault="00CB1149" w:rsidP="00CB1149">
      <w:pPr>
        <w:spacing w:after="120" w:line="360" w:lineRule="auto"/>
        <w:ind w:left="720"/>
        <w:rPr>
          <w:rFonts w:ascii="Century Gothic" w:eastAsia="Century Gothic" w:hAnsi="Century Gothic" w:cs="Century Gothic"/>
        </w:rPr>
      </w:pPr>
      <w:r w:rsidRPr="00CB1149">
        <w:rPr>
          <w:rFonts w:ascii="Century Gothic" w:eastAsia="Century Gothic" w:hAnsi="Century Gothic" w:cs="Century Gothic"/>
          <w:b/>
        </w:rPr>
        <w:t>2</w:t>
      </w:r>
      <w:r>
        <w:rPr>
          <w:rFonts w:ascii="Century Gothic" w:eastAsia="Century Gothic" w:hAnsi="Century Gothic" w:cs="Century Gothic"/>
        </w:rPr>
        <w:t xml:space="preserve">. Housing options must be broad to meet the diverse needs of this population, which includes type, size, and location. </w:t>
      </w:r>
    </w:p>
    <w:p w:rsidR="00CB1149" w:rsidRDefault="00CB1149" w:rsidP="00CB1149">
      <w:pPr>
        <w:spacing w:after="120" w:line="360" w:lineRule="auto"/>
        <w:ind w:left="720"/>
        <w:rPr>
          <w:rFonts w:ascii="Century Gothic" w:eastAsia="Century Gothic" w:hAnsi="Century Gothic" w:cs="Century Gothic"/>
        </w:rPr>
      </w:pPr>
      <w:r w:rsidRPr="00CB1149">
        <w:rPr>
          <w:rFonts w:ascii="Century Gothic" w:eastAsia="Century Gothic" w:hAnsi="Century Gothic" w:cs="Century Gothic"/>
          <w:b/>
        </w:rPr>
        <w:t>3</w:t>
      </w:r>
      <w:r>
        <w:rPr>
          <w:rFonts w:ascii="Century Gothic" w:eastAsia="Century Gothic" w:hAnsi="Century Gothic" w:cs="Century Gothic"/>
        </w:rPr>
        <w:t>. Housing should not segregate people.</w:t>
      </w:r>
    </w:p>
    <w:p w:rsidR="00CB1149" w:rsidRDefault="00CB1149" w:rsidP="00CB1149">
      <w:pPr>
        <w:spacing w:after="120" w:line="360" w:lineRule="auto"/>
        <w:ind w:left="720"/>
        <w:rPr>
          <w:rFonts w:ascii="Century Gothic" w:eastAsia="Century Gothic" w:hAnsi="Century Gothic" w:cs="Century Gothic"/>
        </w:rPr>
      </w:pPr>
      <w:r w:rsidRPr="00CB1149">
        <w:rPr>
          <w:rFonts w:ascii="Century Gothic" w:eastAsia="Century Gothic" w:hAnsi="Century Gothic" w:cs="Century Gothic"/>
          <w:b/>
        </w:rPr>
        <w:t>4</w:t>
      </w:r>
      <w:r>
        <w:rPr>
          <w:rFonts w:ascii="Century Gothic" w:eastAsia="Century Gothic" w:hAnsi="Century Gothic" w:cs="Century Gothic"/>
        </w:rPr>
        <w:t>. Housing must be affordable for people with developmental disabilities.</w:t>
      </w:r>
    </w:p>
    <w:p w:rsidR="00CB1149" w:rsidRPr="00E264CC" w:rsidRDefault="00CB1149" w:rsidP="00CB1149">
      <w:pPr>
        <w:spacing w:after="120" w:line="360" w:lineRule="auto"/>
        <w:ind w:left="720"/>
        <w:rPr>
          <w:rFonts w:ascii="Century Gothic" w:eastAsia="Century Gothic" w:hAnsi="Century Gothic" w:cs="Century Gothic"/>
        </w:rPr>
      </w:pPr>
      <w:r w:rsidRPr="00CB1149">
        <w:rPr>
          <w:rFonts w:ascii="Century Gothic" w:eastAsia="Century Gothic" w:hAnsi="Century Gothic" w:cs="Century Gothic"/>
          <w:b/>
        </w:rPr>
        <w:t>5</w:t>
      </w:r>
      <w:r w:rsidRPr="00E264CC">
        <w:rPr>
          <w:rFonts w:ascii="Century Gothic" w:eastAsia="Century Gothic" w:hAnsi="Century Gothic" w:cs="Century Gothic"/>
        </w:rPr>
        <w:t>. Housing models should emphasize the freedom of choice for adults with developmental disabilities.</w:t>
      </w:r>
    </w:p>
    <w:p w:rsidR="001C6594" w:rsidRPr="00963FFD" w:rsidRDefault="00CB1149" w:rsidP="00963FFD">
      <w:pPr>
        <w:spacing w:after="120" w:line="360" w:lineRule="auto"/>
        <w:ind w:left="720"/>
        <w:rPr>
          <w:rFonts w:ascii="Century Gothic" w:eastAsia="Century Gothic" w:hAnsi="Century Gothic" w:cs="Century Gothic"/>
        </w:rPr>
      </w:pPr>
      <w:r w:rsidRPr="00CB1149">
        <w:rPr>
          <w:rFonts w:ascii="Century Gothic" w:eastAsia="Century Gothic" w:hAnsi="Century Gothic" w:cs="Century Gothic"/>
          <w:b/>
        </w:rPr>
        <w:t>6</w:t>
      </w:r>
      <w:r w:rsidRPr="00E264CC">
        <w:rPr>
          <w:rFonts w:ascii="Century Gothic" w:eastAsia="Century Gothic" w:hAnsi="Century Gothic" w:cs="Century Gothic"/>
        </w:rPr>
        <w:t>. The principles of Universal Design</w:t>
      </w:r>
      <w:r>
        <w:rPr>
          <w:rFonts w:ascii="Century Gothic" w:eastAsia="Century Gothic" w:hAnsi="Century Gothic" w:cs="Century Gothic"/>
        </w:rPr>
        <w:t xml:space="preserve"> and “green” building practices should be embraced.          </w:t>
      </w:r>
    </w:p>
    <w:p w:rsidR="001C6594" w:rsidRDefault="001C6594" w:rsidP="001C6594">
      <w:pPr>
        <w:jc w:val="center"/>
        <w:rPr>
          <w:rFonts w:ascii="Century Gothic" w:eastAsia="Century Gothic" w:hAnsi="Century Gothic" w:cs="Century Gothic"/>
        </w:rPr>
      </w:pPr>
    </w:p>
    <w:p w:rsidR="001C6594" w:rsidRPr="00F73E8D" w:rsidRDefault="001C6594" w:rsidP="00364D69">
      <w:pPr>
        <w:pStyle w:val="Heading1"/>
        <w:rPr>
          <w:rFonts w:ascii="Century Gothic" w:eastAsia="Century Gothic" w:hAnsi="Century Gothic" w:cs="Century Gothic"/>
          <w:b w:val="0"/>
          <w:sz w:val="32"/>
        </w:rPr>
      </w:pPr>
      <w:bookmarkStart w:id="6" w:name="_Toc526096073"/>
      <w:r w:rsidRPr="00F73E8D">
        <w:rPr>
          <w:rFonts w:ascii="Century Gothic" w:eastAsia="Century Gothic" w:hAnsi="Century Gothic" w:cs="Century Gothic"/>
          <w:sz w:val="32"/>
        </w:rPr>
        <w:t xml:space="preserve">Organizational </w:t>
      </w:r>
      <w:r w:rsidR="00422167" w:rsidRPr="00F73E8D">
        <w:rPr>
          <w:rFonts w:ascii="Century Gothic" w:eastAsia="Century Gothic" w:hAnsi="Century Gothic" w:cs="Century Gothic"/>
          <w:sz w:val="32"/>
        </w:rPr>
        <w:t>Priority Areas</w:t>
      </w:r>
      <w:bookmarkEnd w:id="6"/>
    </w:p>
    <w:p w:rsidR="001C6594" w:rsidRDefault="001C6594">
      <w:pPr>
        <w:ind w:left="720"/>
        <w:rPr>
          <w:rFonts w:ascii="Century Gothic" w:eastAsia="Century Gothic" w:hAnsi="Century Gothic" w:cs="Century Gothic"/>
          <w:b/>
        </w:rPr>
      </w:pPr>
    </w:p>
    <w:p w:rsidR="0012233A" w:rsidRPr="0012233A" w:rsidRDefault="0012233A" w:rsidP="0012233A">
      <w:pPr>
        <w:spacing w:line="36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Organizational Priority Areas are the key areas of activity for the organization’s staff and consultan</w:t>
      </w:r>
      <w:r w:rsidR="00963FFD">
        <w:rPr>
          <w:rFonts w:ascii="Century Gothic" w:eastAsia="Century Gothic" w:hAnsi="Century Gothic" w:cs="Century Gothic"/>
        </w:rPr>
        <w:t>ts.    LHA, as an organization,</w:t>
      </w:r>
      <w:r>
        <w:rPr>
          <w:rFonts w:ascii="Century Gothic" w:eastAsia="Century Gothic" w:hAnsi="Century Gothic" w:cs="Century Gothic"/>
        </w:rPr>
        <w:t xml:space="preserve"> continues to focus on the following priority areas:</w:t>
      </w:r>
    </w:p>
    <w:p w:rsidR="001C6594" w:rsidRDefault="001C6594">
      <w:pPr>
        <w:ind w:left="720"/>
        <w:rPr>
          <w:rFonts w:ascii="Century Gothic" w:eastAsia="Century Gothic" w:hAnsi="Century Gothic" w:cs="Century Gothic"/>
          <w:b/>
        </w:rPr>
      </w:pPr>
    </w:p>
    <w:p w:rsidR="002423B8" w:rsidRPr="002423B8" w:rsidRDefault="002423B8" w:rsidP="002423B8">
      <w:pPr>
        <w:numPr>
          <w:ilvl w:val="0"/>
          <w:numId w:val="13"/>
        </w:numPr>
        <w:spacing w:line="276" w:lineRule="auto"/>
        <w:rPr>
          <w:b/>
          <w:caps/>
        </w:rPr>
      </w:pPr>
      <w:r w:rsidRPr="00735C08">
        <w:rPr>
          <w:rFonts w:ascii="Century Gothic" w:eastAsia="Century Gothic" w:hAnsi="Century Gothic" w:cs="Century Gothic"/>
          <w:b/>
          <w:caps/>
          <w:sz w:val="28"/>
        </w:rPr>
        <w:t xml:space="preserve">Organizational Sustainability </w:t>
      </w:r>
    </w:p>
    <w:p w:rsidR="002423B8" w:rsidRPr="002423B8" w:rsidRDefault="002423B8" w:rsidP="002423B8">
      <w:pPr>
        <w:numPr>
          <w:ilvl w:val="1"/>
          <w:numId w:val="13"/>
        </w:numPr>
        <w:spacing w:line="276" w:lineRule="auto"/>
      </w:pPr>
      <w:r>
        <w:rPr>
          <w:rFonts w:ascii="Century Gothic" w:eastAsia="Century Gothic" w:hAnsi="Century Gothic" w:cs="Century Gothic"/>
        </w:rPr>
        <w:t xml:space="preserve">LHA will ensure that it evolves into a self-sufficient organization in order that it is able to meet the demands required to carry out its mission, goals, and objectives. </w:t>
      </w:r>
    </w:p>
    <w:p w:rsidR="002423B8" w:rsidRPr="00344584" w:rsidRDefault="002423B8" w:rsidP="002423B8">
      <w:pPr>
        <w:spacing w:line="276" w:lineRule="auto"/>
        <w:ind w:left="1080"/>
      </w:pPr>
    </w:p>
    <w:p w:rsidR="002423B8" w:rsidRPr="002423B8" w:rsidRDefault="002423B8" w:rsidP="002423B8">
      <w:pPr>
        <w:numPr>
          <w:ilvl w:val="0"/>
          <w:numId w:val="13"/>
        </w:numPr>
        <w:spacing w:line="276" w:lineRule="auto"/>
        <w:rPr>
          <w:b/>
          <w:caps/>
        </w:rPr>
      </w:pPr>
      <w:r w:rsidRPr="00735C08">
        <w:rPr>
          <w:rFonts w:ascii="Century Gothic" w:eastAsia="Century Gothic" w:hAnsi="Century Gothic" w:cs="Century Gothic"/>
          <w:b/>
          <w:caps/>
          <w:sz w:val="28"/>
        </w:rPr>
        <w:t>Support to LHA Members</w:t>
      </w:r>
    </w:p>
    <w:p w:rsidR="002423B8" w:rsidRPr="002423B8" w:rsidRDefault="002423B8" w:rsidP="002423B8">
      <w:pPr>
        <w:numPr>
          <w:ilvl w:val="1"/>
          <w:numId w:val="13"/>
        </w:numPr>
        <w:spacing w:line="276" w:lineRule="auto"/>
      </w:pPr>
      <w:r>
        <w:rPr>
          <w:rFonts w:ascii="Century Gothic" w:eastAsia="Century Gothic" w:hAnsi="Century Gothic" w:cs="Century Gothic"/>
        </w:rPr>
        <w:t xml:space="preserve">LHA will provide resources, share best practices, and assist members to collaborate towards the end of creating housing capacity.  </w:t>
      </w:r>
    </w:p>
    <w:p w:rsidR="002423B8" w:rsidRPr="0012233A" w:rsidRDefault="002423B8" w:rsidP="002423B8">
      <w:pPr>
        <w:spacing w:line="276" w:lineRule="auto"/>
        <w:ind w:left="1080"/>
      </w:pPr>
    </w:p>
    <w:p w:rsidR="00116B63" w:rsidRPr="001C6594" w:rsidRDefault="000067A3">
      <w:pPr>
        <w:numPr>
          <w:ilvl w:val="0"/>
          <w:numId w:val="13"/>
        </w:numPr>
        <w:spacing w:line="276" w:lineRule="auto"/>
      </w:pPr>
      <w:r w:rsidRPr="00735C08">
        <w:rPr>
          <w:rFonts w:ascii="Century Gothic" w:eastAsia="Century Gothic" w:hAnsi="Century Gothic" w:cs="Century Gothic"/>
          <w:b/>
          <w:caps/>
          <w:sz w:val="28"/>
        </w:rPr>
        <w:t>Tech</w:t>
      </w:r>
      <w:r w:rsidR="001C6594" w:rsidRPr="00735C08">
        <w:rPr>
          <w:rFonts w:ascii="Century Gothic" w:eastAsia="Century Gothic" w:hAnsi="Century Gothic" w:cs="Century Gothic"/>
          <w:b/>
          <w:caps/>
          <w:sz w:val="28"/>
        </w:rPr>
        <w:t>nical</w:t>
      </w:r>
      <w:r w:rsidRPr="00735C08">
        <w:rPr>
          <w:rFonts w:ascii="Century Gothic" w:eastAsia="Century Gothic" w:hAnsi="Century Gothic" w:cs="Century Gothic"/>
          <w:b/>
          <w:caps/>
          <w:sz w:val="28"/>
        </w:rPr>
        <w:t xml:space="preserve"> Support</w:t>
      </w:r>
      <w:r w:rsidRPr="00735C08">
        <w:rPr>
          <w:rFonts w:ascii="Century Gothic" w:eastAsia="Century Gothic" w:hAnsi="Century Gothic" w:cs="Century Gothic"/>
          <w:sz w:val="28"/>
        </w:rPr>
        <w:t xml:space="preserve"> </w:t>
      </w:r>
      <w:r>
        <w:rPr>
          <w:rFonts w:ascii="Century Gothic" w:eastAsia="Century Gothic" w:hAnsi="Century Gothic" w:cs="Century Gothic"/>
        </w:rPr>
        <w:t xml:space="preserve">(among </w:t>
      </w:r>
      <w:r w:rsidR="00CD00FB">
        <w:rPr>
          <w:rFonts w:ascii="Century Gothic" w:eastAsia="Century Gothic" w:hAnsi="Century Gothic" w:cs="Century Gothic"/>
        </w:rPr>
        <w:t xml:space="preserve">developers, secondary industry vendors, and </w:t>
      </w:r>
      <w:r>
        <w:rPr>
          <w:rFonts w:ascii="Century Gothic" w:eastAsia="Century Gothic" w:hAnsi="Century Gothic" w:cs="Century Gothic"/>
        </w:rPr>
        <w:t>Regional Centers)</w:t>
      </w:r>
    </w:p>
    <w:p w:rsidR="0012233A" w:rsidRDefault="001C6594" w:rsidP="002423B8">
      <w:pPr>
        <w:numPr>
          <w:ilvl w:val="1"/>
          <w:numId w:val="13"/>
        </w:numPr>
        <w:spacing w:line="276" w:lineRule="auto"/>
      </w:pPr>
      <w:r>
        <w:rPr>
          <w:rFonts w:ascii="Century Gothic" w:eastAsia="Century Gothic" w:hAnsi="Century Gothic" w:cs="Century Gothic"/>
        </w:rPr>
        <w:t>LHA will provide</w:t>
      </w:r>
      <w:r w:rsidR="00344584"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</w:rPr>
        <w:t xml:space="preserve"> and participate in consulting, workshops, and conferences in order to further education about the housing needs of people with I/DD </w:t>
      </w:r>
    </w:p>
    <w:p w:rsidR="0012233A" w:rsidRPr="0012233A" w:rsidRDefault="0012233A" w:rsidP="0012233A">
      <w:pPr>
        <w:spacing w:line="276" w:lineRule="auto"/>
        <w:ind w:left="1080"/>
      </w:pPr>
    </w:p>
    <w:p w:rsidR="002423B8" w:rsidRPr="00735C08" w:rsidRDefault="002423B8" w:rsidP="002423B8">
      <w:pPr>
        <w:numPr>
          <w:ilvl w:val="0"/>
          <w:numId w:val="13"/>
        </w:numPr>
        <w:spacing w:line="276" w:lineRule="auto"/>
        <w:rPr>
          <w:b/>
          <w:caps/>
          <w:sz w:val="28"/>
        </w:rPr>
      </w:pPr>
      <w:r w:rsidRPr="00735C08">
        <w:rPr>
          <w:rFonts w:ascii="Century Gothic" w:eastAsia="Century Gothic" w:hAnsi="Century Gothic" w:cs="Century Gothic"/>
          <w:b/>
          <w:caps/>
          <w:sz w:val="28"/>
        </w:rPr>
        <w:t>Advocacy</w:t>
      </w:r>
    </w:p>
    <w:p w:rsidR="002423B8" w:rsidRPr="0012233A" w:rsidRDefault="002423B8" w:rsidP="002423B8">
      <w:pPr>
        <w:numPr>
          <w:ilvl w:val="1"/>
          <w:numId w:val="13"/>
        </w:numPr>
        <w:spacing w:line="276" w:lineRule="auto"/>
      </w:pPr>
      <w:r>
        <w:rPr>
          <w:rFonts w:ascii="Century Gothic" w:eastAsia="Century Gothic" w:hAnsi="Century Gothic" w:cs="Century Gothic"/>
        </w:rPr>
        <w:t>LHA will assume a statewide leadership role for advocacy efforts related to the creation of quality, affordable housing for persons with I/DD</w:t>
      </w:r>
    </w:p>
    <w:p w:rsidR="00F73E8D" w:rsidRDefault="00F73E8D">
      <w:pPr>
        <w:spacing w:line="276" w:lineRule="auto"/>
        <w:rPr>
          <w:rFonts w:ascii="Century Gothic" w:eastAsia="Century Gothic" w:hAnsi="Century Gothic" w:cs="Century Gothic"/>
        </w:rPr>
      </w:pPr>
    </w:p>
    <w:p w:rsidR="00116B63" w:rsidRDefault="00116B63">
      <w:pPr>
        <w:rPr>
          <w:rFonts w:ascii="Century Gothic" w:eastAsia="Century Gothic" w:hAnsi="Century Gothic" w:cs="Century Gothic"/>
        </w:rPr>
      </w:pPr>
    </w:p>
    <w:p w:rsidR="00116B63" w:rsidRPr="00F73E8D" w:rsidRDefault="000067A3" w:rsidP="00364D69">
      <w:pPr>
        <w:pStyle w:val="Heading1"/>
        <w:rPr>
          <w:rFonts w:ascii="Century Gothic" w:eastAsia="Century Gothic" w:hAnsi="Century Gothic" w:cs="Century Gothic"/>
          <w:b w:val="0"/>
          <w:sz w:val="32"/>
        </w:rPr>
      </w:pPr>
      <w:bookmarkStart w:id="7" w:name="_Toc526096074"/>
      <w:r w:rsidRPr="00F73E8D">
        <w:rPr>
          <w:rFonts w:ascii="Century Gothic" w:eastAsia="Century Gothic" w:hAnsi="Century Gothic" w:cs="Century Gothic"/>
          <w:sz w:val="32"/>
        </w:rPr>
        <w:t>2018 – 2021 Strategic Goals and Objectives</w:t>
      </w:r>
      <w:bookmarkEnd w:id="7"/>
    </w:p>
    <w:p w:rsidR="00364D69" w:rsidRDefault="00364D69" w:rsidP="00364D69">
      <w:pPr>
        <w:spacing w:line="360" w:lineRule="auto"/>
        <w:rPr>
          <w:rFonts w:ascii="Century Gothic" w:eastAsia="Century Gothic" w:hAnsi="Century Gothic" w:cs="Century Gothic"/>
        </w:rPr>
      </w:pPr>
    </w:p>
    <w:p w:rsidR="00116B63" w:rsidRDefault="000067A3" w:rsidP="00364D69">
      <w:p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Using the feedback shared </w:t>
      </w:r>
      <w:r w:rsidR="00DC4B80">
        <w:rPr>
          <w:rFonts w:ascii="Century Gothic" w:eastAsia="Century Gothic" w:hAnsi="Century Gothic" w:cs="Century Gothic"/>
        </w:rPr>
        <w:t xml:space="preserve">during </w:t>
      </w:r>
      <w:r>
        <w:rPr>
          <w:rFonts w:ascii="Century Gothic" w:eastAsia="Century Gothic" w:hAnsi="Century Gothic" w:cs="Century Gothic"/>
        </w:rPr>
        <w:t xml:space="preserve">the strategic planning along with input from partners and stakeholders, the LHA’s Board of Directors has identified the following goals and objectives for the three - year period from 2018 to 2021.  </w:t>
      </w:r>
    </w:p>
    <w:p w:rsidR="00116B63" w:rsidRPr="00F73E8D" w:rsidRDefault="000067A3" w:rsidP="00364D69">
      <w:pPr>
        <w:pStyle w:val="Heading2"/>
        <w:rPr>
          <w:rFonts w:ascii="Century Gothic" w:eastAsia="Century Gothic" w:hAnsi="Century Gothic" w:cs="Century Gothic"/>
          <w:b w:val="0"/>
        </w:rPr>
      </w:pPr>
      <w:bookmarkStart w:id="8" w:name="_Toc526096075"/>
      <w:r w:rsidRPr="00735C08">
        <w:rPr>
          <w:rFonts w:ascii="Century Gothic" w:eastAsia="Century Gothic" w:hAnsi="Century Gothic" w:cs="Century Gothic"/>
          <w:sz w:val="28"/>
        </w:rPr>
        <w:t xml:space="preserve">ORGANIZATIONAL </w:t>
      </w:r>
      <w:r w:rsidR="002423B8" w:rsidRPr="00735C08">
        <w:rPr>
          <w:rFonts w:ascii="Century Gothic" w:eastAsia="Century Gothic" w:hAnsi="Century Gothic" w:cs="Century Gothic"/>
          <w:sz w:val="28"/>
        </w:rPr>
        <w:t>SUSTAINABILITY</w:t>
      </w:r>
      <w:bookmarkEnd w:id="8"/>
    </w:p>
    <w:p w:rsidR="00116B63" w:rsidRDefault="00116B63">
      <w:pPr>
        <w:rPr>
          <w:rFonts w:ascii="Century Gothic" w:eastAsia="Century Gothic" w:hAnsi="Century Gothic" w:cs="Century Gothic"/>
          <w:b/>
          <w:u w:val="single"/>
        </w:rPr>
      </w:pPr>
    </w:p>
    <w:p w:rsidR="00116B63" w:rsidRDefault="000067A3" w:rsidP="0090701A">
      <w:pPr>
        <w:rPr>
          <w:rFonts w:ascii="Century Gothic" w:eastAsia="Century Gothic" w:hAnsi="Century Gothic" w:cs="Century Gothic"/>
          <w:b/>
          <w:i/>
        </w:rPr>
      </w:pPr>
      <w:bookmarkStart w:id="9" w:name="_2et92p0" w:colFirst="0" w:colLast="0"/>
      <w:bookmarkEnd w:id="9"/>
      <w:r>
        <w:rPr>
          <w:rFonts w:ascii="Century Gothic" w:eastAsia="Century Gothic" w:hAnsi="Century Gothic" w:cs="Century Gothic"/>
          <w:b/>
          <w:u w:val="single"/>
        </w:rPr>
        <w:t>Goal 1:</w:t>
      </w:r>
      <w:r>
        <w:rPr>
          <w:rFonts w:ascii="Century Gothic" w:eastAsia="Century Gothic" w:hAnsi="Century Gothic" w:cs="Century Gothic"/>
          <w:b/>
        </w:rPr>
        <w:t xml:space="preserve">  </w:t>
      </w:r>
      <w:r>
        <w:rPr>
          <w:rFonts w:ascii="Century Gothic" w:eastAsia="Century Gothic" w:hAnsi="Century Gothic" w:cs="Century Gothic"/>
          <w:b/>
          <w:i/>
        </w:rPr>
        <w:t xml:space="preserve">Build org capacity that will include </w:t>
      </w:r>
      <w:r w:rsidR="00735C08">
        <w:rPr>
          <w:rFonts w:ascii="Century Gothic" w:eastAsia="Century Gothic" w:hAnsi="Century Gothic" w:cs="Century Gothic"/>
          <w:b/>
          <w:i/>
        </w:rPr>
        <w:t>a Program Coordinator</w:t>
      </w:r>
      <w:r>
        <w:rPr>
          <w:rFonts w:ascii="Century Gothic" w:eastAsia="Century Gothic" w:hAnsi="Century Gothic" w:cs="Century Gothic"/>
          <w:b/>
          <w:i/>
        </w:rPr>
        <w:t xml:space="preserve"> &amp; Administrative Support </w:t>
      </w:r>
      <w:r w:rsidR="00137A83">
        <w:rPr>
          <w:rFonts w:ascii="Century Gothic" w:eastAsia="Century Gothic" w:hAnsi="Century Gothic" w:cs="Century Gothic"/>
          <w:b/>
          <w:i/>
        </w:rPr>
        <w:t xml:space="preserve">Staff </w:t>
      </w:r>
      <w:r w:rsidR="00645400">
        <w:rPr>
          <w:rFonts w:ascii="Century Gothic" w:eastAsia="Century Gothic" w:hAnsi="Century Gothic" w:cs="Century Gothic"/>
          <w:b/>
          <w:i/>
        </w:rPr>
        <w:t>(2018-2019)</w:t>
      </w:r>
    </w:p>
    <w:p w:rsidR="00116B63" w:rsidRDefault="00116B63" w:rsidP="0090701A">
      <w:pPr>
        <w:rPr>
          <w:rFonts w:ascii="Century Gothic" w:eastAsia="Century Gothic" w:hAnsi="Century Gothic" w:cs="Century Gothic"/>
        </w:rPr>
      </w:pPr>
    </w:p>
    <w:p w:rsidR="00116B63" w:rsidRDefault="00364D69" w:rsidP="0090701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Raise $100,000 in one year; $200-$4</w:t>
      </w:r>
      <w:r w:rsidR="000067A3">
        <w:rPr>
          <w:rFonts w:ascii="Century Gothic" w:eastAsia="Century Gothic" w:hAnsi="Century Gothic" w:cs="Century Gothic"/>
          <w:color w:val="000000"/>
        </w:rPr>
        <w:t>00,000 in 3-5 years</w:t>
      </w:r>
    </w:p>
    <w:p w:rsidR="00116B63" w:rsidRDefault="000067A3" w:rsidP="0090701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Continue to pursue grant opportunities</w:t>
      </w:r>
    </w:p>
    <w:p w:rsidR="00116B63" w:rsidRDefault="000067A3" w:rsidP="0090701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Increase membership (recruitment)</w:t>
      </w:r>
    </w:p>
    <w:p w:rsidR="00116B63" w:rsidRDefault="00116B63" w:rsidP="0090701A">
      <w:pPr>
        <w:rPr>
          <w:rFonts w:ascii="Century Gothic" w:eastAsia="Century Gothic" w:hAnsi="Century Gothic" w:cs="Century Gothic"/>
        </w:rPr>
      </w:pPr>
    </w:p>
    <w:p w:rsidR="00116B63" w:rsidRDefault="000067A3" w:rsidP="0090701A">
      <w:pPr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u w:val="single"/>
        </w:rPr>
        <w:t>Goal 2:</w:t>
      </w:r>
      <w:r>
        <w:rPr>
          <w:rFonts w:ascii="Century Gothic" w:eastAsia="Century Gothic" w:hAnsi="Century Gothic" w:cs="Century Gothic"/>
          <w:b/>
        </w:rPr>
        <w:t xml:space="preserve">  </w:t>
      </w:r>
      <w:r>
        <w:rPr>
          <w:rFonts w:ascii="Century Gothic" w:eastAsia="Century Gothic" w:hAnsi="Century Gothic" w:cs="Century Gothic"/>
          <w:b/>
          <w:i/>
        </w:rPr>
        <w:t>Increase</w:t>
      </w:r>
      <w:r w:rsidR="00137A83">
        <w:rPr>
          <w:rFonts w:ascii="Century Gothic" w:eastAsia="Century Gothic" w:hAnsi="Century Gothic" w:cs="Century Gothic"/>
          <w:b/>
          <w:i/>
        </w:rPr>
        <w:t xml:space="preserve"> all levels of </w:t>
      </w:r>
      <w:r w:rsidR="00735C08">
        <w:rPr>
          <w:rFonts w:ascii="Century Gothic" w:eastAsia="Century Gothic" w:hAnsi="Century Gothic" w:cs="Century Gothic"/>
          <w:b/>
          <w:i/>
        </w:rPr>
        <w:t xml:space="preserve">membership </w:t>
      </w:r>
      <w:r w:rsidR="00137A83">
        <w:rPr>
          <w:rFonts w:ascii="Century Gothic" w:eastAsia="Century Gothic" w:hAnsi="Century Gothic" w:cs="Century Gothic"/>
          <w:b/>
          <w:i/>
        </w:rPr>
        <w:t>association with LHA (i.e., member, partner, affiliation)</w:t>
      </w:r>
      <w:r>
        <w:rPr>
          <w:rFonts w:ascii="Century Gothic" w:eastAsia="Century Gothic" w:hAnsi="Century Gothic" w:cs="Century Gothic"/>
          <w:b/>
          <w:i/>
        </w:rPr>
        <w:t xml:space="preserve"> in year one </w:t>
      </w:r>
      <w:r w:rsidR="00645400">
        <w:rPr>
          <w:rFonts w:ascii="Century Gothic" w:eastAsia="Century Gothic" w:hAnsi="Century Gothic" w:cs="Century Gothic"/>
          <w:b/>
          <w:i/>
        </w:rPr>
        <w:t>(2018-20</w:t>
      </w:r>
      <w:r w:rsidR="00364D69">
        <w:rPr>
          <w:rFonts w:ascii="Century Gothic" w:eastAsia="Century Gothic" w:hAnsi="Century Gothic" w:cs="Century Gothic"/>
          <w:b/>
          <w:i/>
        </w:rPr>
        <w:t>20</w:t>
      </w:r>
      <w:r w:rsidR="00645400">
        <w:rPr>
          <w:rFonts w:ascii="Century Gothic" w:eastAsia="Century Gothic" w:hAnsi="Century Gothic" w:cs="Century Gothic"/>
          <w:b/>
          <w:i/>
        </w:rPr>
        <w:t>)</w:t>
      </w:r>
    </w:p>
    <w:p w:rsidR="00116B63" w:rsidRPr="00E264CC" w:rsidRDefault="00116B63" w:rsidP="0090701A">
      <w:pPr>
        <w:rPr>
          <w:rFonts w:ascii="Century Gothic" w:eastAsia="Century Gothic" w:hAnsi="Century Gothic" w:cs="Century Gothic"/>
        </w:rPr>
      </w:pPr>
    </w:p>
    <w:p w:rsidR="00137A83" w:rsidRPr="00E264CC" w:rsidRDefault="00137A83" w:rsidP="0090701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entury Gothic" w:hAnsi="Century Gothic"/>
          <w:color w:val="000000"/>
        </w:rPr>
      </w:pPr>
      <w:r w:rsidRPr="00E264CC">
        <w:rPr>
          <w:rFonts w:ascii="Century Gothic" w:hAnsi="Century Gothic"/>
          <w:color w:val="000000"/>
        </w:rPr>
        <w:t>Increase membership by 7 new organizations</w:t>
      </w:r>
    </w:p>
    <w:p w:rsidR="00116B63" w:rsidRDefault="000067A3" w:rsidP="0090701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Identify </w:t>
      </w:r>
      <w:r w:rsidR="00DC4B80">
        <w:rPr>
          <w:rFonts w:ascii="Century Gothic" w:eastAsia="Century Gothic" w:hAnsi="Century Gothic" w:cs="Century Gothic"/>
          <w:color w:val="000000"/>
        </w:rPr>
        <w:t xml:space="preserve">desired </w:t>
      </w:r>
      <w:r>
        <w:rPr>
          <w:rFonts w:ascii="Century Gothic" w:eastAsia="Century Gothic" w:hAnsi="Century Gothic" w:cs="Century Gothic"/>
          <w:color w:val="000000"/>
        </w:rPr>
        <w:t>number of</w:t>
      </w:r>
      <w:r w:rsidR="00137A83">
        <w:rPr>
          <w:rFonts w:ascii="Century Gothic" w:eastAsia="Century Gothic" w:hAnsi="Century Gothic" w:cs="Century Gothic"/>
          <w:color w:val="000000"/>
        </w:rPr>
        <w:t xml:space="preserve"> new</w:t>
      </w:r>
      <w:r>
        <w:rPr>
          <w:rFonts w:ascii="Century Gothic" w:eastAsia="Century Gothic" w:hAnsi="Century Gothic" w:cs="Century Gothic"/>
          <w:color w:val="000000"/>
        </w:rPr>
        <w:t xml:space="preserve"> partners and affiliates</w:t>
      </w:r>
    </w:p>
    <w:p w:rsidR="00116B63" w:rsidRDefault="000067A3" w:rsidP="0090701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Create membership committee (officers currently interim)</w:t>
      </w:r>
    </w:p>
    <w:p w:rsidR="00116B63" w:rsidRDefault="000067A3" w:rsidP="0090701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Implement </w:t>
      </w:r>
      <w:r w:rsidR="00137A83">
        <w:rPr>
          <w:rFonts w:ascii="Century Gothic" w:eastAsia="Century Gothic" w:hAnsi="Century Gothic" w:cs="Century Gothic"/>
          <w:color w:val="000000"/>
        </w:rPr>
        <w:t xml:space="preserve">new </w:t>
      </w:r>
      <w:r>
        <w:rPr>
          <w:rFonts w:ascii="Century Gothic" w:eastAsia="Century Gothic" w:hAnsi="Century Gothic" w:cs="Century Gothic"/>
          <w:color w:val="000000"/>
        </w:rPr>
        <w:t>enrollment policy and member benefit and levels</w:t>
      </w:r>
    </w:p>
    <w:p w:rsidR="00116B63" w:rsidRPr="00731FE6" w:rsidRDefault="000067A3" w:rsidP="0090701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Ask members for leads </w:t>
      </w:r>
      <w:r w:rsidR="00364D69">
        <w:rPr>
          <w:rFonts w:ascii="Century Gothic" w:eastAsia="Century Gothic" w:hAnsi="Century Gothic" w:cs="Century Gothic"/>
          <w:color w:val="000000"/>
        </w:rPr>
        <w:t>and provide incentive</w:t>
      </w:r>
    </w:p>
    <w:p w:rsidR="00116B63" w:rsidRDefault="00116B63" w:rsidP="0090701A">
      <w:pPr>
        <w:rPr>
          <w:rFonts w:ascii="Century Gothic" w:eastAsia="Century Gothic" w:hAnsi="Century Gothic" w:cs="Century Gothic"/>
          <w:b/>
          <w:u w:val="single"/>
        </w:rPr>
      </w:pPr>
    </w:p>
    <w:p w:rsidR="00963FFD" w:rsidRPr="00645400" w:rsidRDefault="000067A3" w:rsidP="0090701A">
      <w:pPr>
        <w:rPr>
          <w:rFonts w:ascii="Century Gothic" w:eastAsia="Century Gothic" w:hAnsi="Century Gothic" w:cs="Century Gothic"/>
          <w:b/>
          <w:i/>
        </w:rPr>
      </w:pPr>
      <w:r w:rsidRPr="00645400">
        <w:rPr>
          <w:rFonts w:ascii="Century Gothic" w:eastAsia="Century Gothic" w:hAnsi="Century Gothic" w:cs="Century Gothic"/>
          <w:b/>
          <w:u w:val="single"/>
        </w:rPr>
        <w:t>Goal 3:</w:t>
      </w:r>
      <w:r w:rsidRPr="00645400">
        <w:rPr>
          <w:rFonts w:ascii="Century Gothic" w:eastAsia="Century Gothic" w:hAnsi="Century Gothic" w:cs="Century Gothic"/>
          <w:b/>
        </w:rPr>
        <w:t xml:space="preserve">  </w:t>
      </w:r>
      <w:r w:rsidR="00963FFD" w:rsidRPr="00645400">
        <w:rPr>
          <w:rFonts w:ascii="Century Gothic" w:eastAsia="Century Gothic" w:hAnsi="Century Gothic" w:cs="Century Gothic"/>
          <w:b/>
          <w:i/>
        </w:rPr>
        <w:t>Create marketing and communications strategy that includes branding, social media, online fundraising, email</w:t>
      </w:r>
      <w:r w:rsidR="00645400" w:rsidRPr="00645400">
        <w:rPr>
          <w:rFonts w:ascii="Century Gothic" w:eastAsia="Century Gothic" w:hAnsi="Century Gothic" w:cs="Century Gothic"/>
          <w:b/>
          <w:i/>
        </w:rPr>
        <w:t xml:space="preserve"> marketing, media relations, </w:t>
      </w:r>
      <w:r w:rsidR="00963FFD" w:rsidRPr="00645400">
        <w:rPr>
          <w:rFonts w:ascii="Century Gothic" w:eastAsia="Century Gothic" w:hAnsi="Century Gothic" w:cs="Century Gothic"/>
          <w:b/>
          <w:i/>
        </w:rPr>
        <w:t>audience identification</w:t>
      </w:r>
      <w:r w:rsidR="00645400" w:rsidRPr="00645400">
        <w:rPr>
          <w:rFonts w:ascii="Century Gothic" w:eastAsia="Century Gothic" w:hAnsi="Century Gothic" w:cs="Century Gothic"/>
          <w:b/>
          <w:i/>
        </w:rPr>
        <w:t xml:space="preserve"> and other strategies</w:t>
      </w:r>
      <w:r w:rsidR="00645400">
        <w:rPr>
          <w:rFonts w:ascii="Century Gothic" w:eastAsia="Century Gothic" w:hAnsi="Century Gothic" w:cs="Century Gothic"/>
          <w:b/>
          <w:i/>
        </w:rPr>
        <w:t xml:space="preserve"> (2018-2020)</w:t>
      </w:r>
    </w:p>
    <w:p w:rsidR="00645400" w:rsidRPr="00645400" w:rsidRDefault="00645400" w:rsidP="009070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entury Gothic" w:eastAsia="Century Gothic" w:hAnsi="Century Gothic" w:cs="Century Gothic"/>
        </w:rPr>
      </w:pPr>
      <w:r w:rsidRPr="00645400">
        <w:rPr>
          <w:rFonts w:ascii="Century Gothic" w:eastAsia="Century Gothic" w:hAnsi="Century Gothic" w:cs="Century Gothic"/>
        </w:rPr>
        <w:t xml:space="preserve">Task marketing and communications committee to assists with the planning and implementation of communication and marketing tools for LHA </w:t>
      </w:r>
    </w:p>
    <w:p w:rsidR="00963FFD" w:rsidRPr="00645400" w:rsidRDefault="000067A3" w:rsidP="009070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645400">
        <w:rPr>
          <w:rFonts w:ascii="Century Gothic" w:eastAsia="Century Gothic" w:hAnsi="Century Gothic" w:cs="Century Gothic"/>
          <w:color w:val="000000"/>
        </w:rPr>
        <w:t>Draft core messaging</w:t>
      </w:r>
    </w:p>
    <w:p w:rsidR="00116B63" w:rsidRPr="00645400" w:rsidRDefault="00645400" w:rsidP="0090701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entury Gothic" w:eastAsia="Century Gothic" w:hAnsi="Century Gothic" w:cs="Century Gothic"/>
          <w:u w:val="single"/>
        </w:rPr>
      </w:pPr>
      <w:r w:rsidRPr="00645400">
        <w:rPr>
          <w:rFonts w:ascii="Century Gothic" w:eastAsia="Century Gothic" w:hAnsi="Century Gothic" w:cs="Century Gothic"/>
          <w:color w:val="000000"/>
        </w:rPr>
        <w:t xml:space="preserve">Develop a communications strategy that incorporates key items identified in the </w:t>
      </w:r>
      <w:r w:rsidR="00364D69">
        <w:rPr>
          <w:rFonts w:ascii="Century Gothic" w:eastAsia="Century Gothic" w:hAnsi="Century Gothic" w:cs="Century Gothic"/>
          <w:color w:val="000000"/>
        </w:rPr>
        <w:t>Statewide S</w:t>
      </w:r>
      <w:r w:rsidRPr="00645400">
        <w:rPr>
          <w:rFonts w:ascii="Century Gothic" w:eastAsia="Century Gothic" w:hAnsi="Century Gothic" w:cs="Century Gothic"/>
          <w:color w:val="000000"/>
        </w:rPr>
        <w:t xml:space="preserve">trategic </w:t>
      </w:r>
      <w:r w:rsidR="00364D69">
        <w:rPr>
          <w:rFonts w:ascii="Century Gothic" w:eastAsia="Century Gothic" w:hAnsi="Century Gothic" w:cs="Century Gothic"/>
          <w:color w:val="000000"/>
        </w:rPr>
        <w:t>F</w:t>
      </w:r>
      <w:r w:rsidRPr="00645400">
        <w:rPr>
          <w:rFonts w:ascii="Century Gothic" w:eastAsia="Century Gothic" w:hAnsi="Century Gothic" w:cs="Century Gothic"/>
          <w:color w:val="000000"/>
        </w:rPr>
        <w:t>ramework</w:t>
      </w:r>
      <w:bookmarkStart w:id="10" w:name="_tyjcwt" w:colFirst="0" w:colLast="0"/>
      <w:bookmarkStart w:id="11" w:name="_3dy6vkm" w:colFirst="0" w:colLast="0"/>
      <w:bookmarkEnd w:id="10"/>
      <w:bookmarkEnd w:id="11"/>
      <w:r w:rsidRPr="00645400">
        <w:rPr>
          <w:rFonts w:ascii="Century Gothic" w:eastAsia="Century Gothic" w:hAnsi="Century Gothic" w:cs="Century Gothic"/>
          <w:color w:val="000000"/>
        </w:rPr>
        <w:t>.</w:t>
      </w:r>
    </w:p>
    <w:p w:rsidR="00116B63" w:rsidRPr="00735C08" w:rsidRDefault="002423B8" w:rsidP="00364D69">
      <w:pPr>
        <w:pStyle w:val="Heading2"/>
        <w:rPr>
          <w:rFonts w:ascii="Century Gothic" w:eastAsia="Century Gothic" w:hAnsi="Century Gothic" w:cs="Century Gothic"/>
          <w:b w:val="0"/>
          <w:sz w:val="28"/>
        </w:rPr>
      </w:pPr>
      <w:bookmarkStart w:id="12" w:name="_Toc526096076"/>
      <w:r w:rsidRPr="00735C08">
        <w:rPr>
          <w:rFonts w:ascii="Century Gothic" w:eastAsia="Century Gothic" w:hAnsi="Century Gothic" w:cs="Century Gothic"/>
          <w:sz w:val="28"/>
        </w:rPr>
        <w:t xml:space="preserve">SUPPORT </w:t>
      </w:r>
      <w:r w:rsidR="00645400">
        <w:rPr>
          <w:rFonts w:ascii="Century Gothic" w:eastAsia="Century Gothic" w:hAnsi="Century Gothic" w:cs="Century Gothic"/>
          <w:sz w:val="28"/>
        </w:rPr>
        <w:t>TO LHA MEMBERS</w:t>
      </w:r>
      <w:bookmarkEnd w:id="12"/>
    </w:p>
    <w:p w:rsidR="00116B63" w:rsidRDefault="00116B63" w:rsidP="00F73E8D">
      <w:pPr>
        <w:ind w:left="360"/>
        <w:rPr>
          <w:rFonts w:ascii="Century Gothic" w:eastAsia="Century Gothic" w:hAnsi="Century Gothic" w:cs="Century Gothic"/>
        </w:rPr>
      </w:pPr>
    </w:p>
    <w:p w:rsidR="00364D69" w:rsidRDefault="00645400" w:rsidP="0090701A">
      <w:pPr>
        <w:rPr>
          <w:rFonts w:ascii="Century Gothic" w:eastAsia="Century Gothic" w:hAnsi="Century Gothic" w:cs="Century Gothic"/>
          <w:b/>
          <w:i/>
        </w:rPr>
      </w:pPr>
      <w:r w:rsidRPr="00C80E60">
        <w:rPr>
          <w:rFonts w:ascii="Century Gothic" w:eastAsia="Century Gothic" w:hAnsi="Century Gothic" w:cs="Century Gothic"/>
          <w:b/>
          <w:u w:val="single"/>
        </w:rPr>
        <w:t>Goal 4</w:t>
      </w:r>
      <w:r w:rsidR="000067A3" w:rsidRPr="00C80E60">
        <w:rPr>
          <w:rFonts w:ascii="Century Gothic" w:eastAsia="Century Gothic" w:hAnsi="Century Gothic" w:cs="Century Gothic"/>
          <w:b/>
          <w:u w:val="single"/>
        </w:rPr>
        <w:t>:</w:t>
      </w:r>
      <w:r w:rsidR="000067A3" w:rsidRPr="00C80E60">
        <w:rPr>
          <w:rFonts w:ascii="Century Gothic" w:eastAsia="Century Gothic" w:hAnsi="Century Gothic" w:cs="Century Gothic"/>
          <w:b/>
          <w:i/>
        </w:rPr>
        <w:t xml:space="preserve"> Grow network of NPO participants in Legacy Program</w:t>
      </w:r>
    </w:p>
    <w:p w:rsidR="00364D69" w:rsidRPr="00905D78" w:rsidRDefault="00364D69" w:rsidP="00364D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Finalize legacy program structure including agreements between LHA and members as needed</w:t>
      </w:r>
    </w:p>
    <w:p w:rsidR="00364D69" w:rsidRPr="00905D78" w:rsidRDefault="00364D69" w:rsidP="00364D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Finalize </w:t>
      </w:r>
      <w:proofErr w:type="spellStart"/>
      <w:r>
        <w:rPr>
          <w:rFonts w:ascii="Century Gothic" w:eastAsia="Century Gothic" w:hAnsi="Century Gothic" w:cs="Century Gothic"/>
          <w:color w:val="000000"/>
        </w:rPr>
        <w:t>vendorization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with regional centers</w:t>
      </w:r>
    </w:p>
    <w:p w:rsidR="00364D69" w:rsidRPr="00364D69" w:rsidRDefault="00364D69" w:rsidP="00364D69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Provide training to interested LHA members</w:t>
      </w:r>
    </w:p>
    <w:p w:rsidR="00364D69" w:rsidRPr="00731FE6" w:rsidRDefault="00C80E60" w:rsidP="0090701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Finalize Legacy website via crescendo </w:t>
      </w:r>
    </w:p>
    <w:p w:rsidR="00116B63" w:rsidRDefault="00116B63" w:rsidP="0090701A">
      <w:pPr>
        <w:rPr>
          <w:rFonts w:ascii="Century Gothic" w:eastAsia="Century Gothic" w:hAnsi="Century Gothic" w:cs="Century Gothic"/>
          <w:b/>
          <w:i/>
        </w:rPr>
      </w:pPr>
    </w:p>
    <w:p w:rsidR="00116B63" w:rsidRPr="00905D78" w:rsidRDefault="000067A3" w:rsidP="0090701A">
      <w:pPr>
        <w:rPr>
          <w:rFonts w:ascii="Century Gothic" w:eastAsia="Century Gothic" w:hAnsi="Century Gothic" w:cs="Century Gothic"/>
          <w:b/>
          <w:i/>
        </w:rPr>
      </w:pPr>
      <w:r w:rsidRPr="00905D78">
        <w:rPr>
          <w:rFonts w:ascii="Century Gothic" w:eastAsia="Century Gothic" w:hAnsi="Century Gothic" w:cs="Century Gothic"/>
          <w:b/>
          <w:u w:val="single"/>
        </w:rPr>
        <w:t xml:space="preserve">Goal </w:t>
      </w:r>
      <w:r w:rsidR="00645400" w:rsidRPr="00905D78">
        <w:rPr>
          <w:rFonts w:ascii="Century Gothic" w:eastAsia="Century Gothic" w:hAnsi="Century Gothic" w:cs="Century Gothic"/>
          <w:b/>
          <w:u w:val="single"/>
        </w:rPr>
        <w:t>5</w:t>
      </w:r>
      <w:r w:rsidRPr="00905D78">
        <w:rPr>
          <w:rFonts w:ascii="Century Gothic" w:eastAsia="Century Gothic" w:hAnsi="Century Gothic" w:cs="Century Gothic"/>
          <w:b/>
          <w:u w:val="single"/>
        </w:rPr>
        <w:t>:</w:t>
      </w:r>
      <w:r w:rsidRPr="00905D78">
        <w:rPr>
          <w:rFonts w:ascii="Century Gothic" w:eastAsia="Century Gothic" w:hAnsi="Century Gothic" w:cs="Century Gothic"/>
          <w:b/>
          <w:i/>
        </w:rPr>
        <w:t xml:space="preserve"> Increase capacity of members to incorporate “Green building” standards in I/DD properties</w:t>
      </w:r>
      <w:r w:rsidR="00645400" w:rsidRPr="00905D78">
        <w:rPr>
          <w:rFonts w:ascii="Century Gothic" w:eastAsia="Century Gothic" w:hAnsi="Century Gothic" w:cs="Century Gothic"/>
          <w:b/>
          <w:i/>
        </w:rPr>
        <w:t xml:space="preserve"> (2020-2021)</w:t>
      </w:r>
    </w:p>
    <w:p w:rsidR="00116B63" w:rsidRPr="00905D78" w:rsidRDefault="000067A3" w:rsidP="0090701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905D78">
        <w:rPr>
          <w:rFonts w:ascii="Century Gothic" w:eastAsia="Century Gothic" w:hAnsi="Century Gothic" w:cs="Century Gothic"/>
          <w:color w:val="000000"/>
        </w:rPr>
        <w:t xml:space="preserve">Provide/host workshops, </w:t>
      </w:r>
      <w:r w:rsidR="00C80E60">
        <w:rPr>
          <w:rFonts w:ascii="Century Gothic" w:eastAsia="Century Gothic" w:hAnsi="Century Gothic" w:cs="Century Gothic"/>
          <w:color w:val="000000"/>
        </w:rPr>
        <w:t xml:space="preserve">post </w:t>
      </w:r>
      <w:r w:rsidRPr="00905D78">
        <w:rPr>
          <w:rFonts w:ascii="Century Gothic" w:eastAsia="Century Gothic" w:hAnsi="Century Gothic" w:cs="Century Gothic"/>
          <w:color w:val="000000"/>
        </w:rPr>
        <w:t>material</w:t>
      </w:r>
      <w:r w:rsidR="00CD00FB" w:rsidRPr="00905D78">
        <w:rPr>
          <w:rFonts w:ascii="Century Gothic" w:eastAsia="Century Gothic" w:hAnsi="Century Gothic" w:cs="Century Gothic"/>
          <w:color w:val="000000"/>
        </w:rPr>
        <w:t xml:space="preserve"> on LHA website</w:t>
      </w:r>
    </w:p>
    <w:p w:rsidR="00116B63" w:rsidRDefault="00116B63" w:rsidP="0090701A">
      <w:pPr>
        <w:pBdr>
          <w:top w:val="nil"/>
          <w:left w:val="nil"/>
          <w:bottom w:val="nil"/>
          <w:right w:val="nil"/>
          <w:between w:val="nil"/>
        </w:pBdr>
        <w:ind w:left="720" w:hanging="720"/>
        <w:contextualSpacing/>
        <w:rPr>
          <w:rFonts w:ascii="Arial" w:eastAsia="Arial" w:hAnsi="Arial" w:cs="Arial"/>
          <w:color w:val="000000"/>
          <w:sz w:val="22"/>
          <w:szCs w:val="22"/>
        </w:rPr>
      </w:pPr>
    </w:p>
    <w:p w:rsidR="00731FE6" w:rsidRPr="00731FE6" w:rsidRDefault="00731FE6" w:rsidP="00731FE6">
      <w:pPr>
        <w:rPr>
          <w:rFonts w:ascii="Century Gothic" w:eastAsia="Century Gothic" w:hAnsi="Century Gothic" w:cs="Century Gothic"/>
          <w:b/>
          <w:i/>
        </w:rPr>
      </w:pPr>
      <w:r w:rsidRPr="00905D78">
        <w:rPr>
          <w:rFonts w:ascii="Century Gothic" w:eastAsia="Century Gothic" w:hAnsi="Century Gothic" w:cs="Century Gothic"/>
          <w:b/>
          <w:u w:val="single"/>
        </w:rPr>
        <w:t xml:space="preserve">Goal </w:t>
      </w:r>
      <w:r>
        <w:rPr>
          <w:rFonts w:ascii="Century Gothic" w:eastAsia="Century Gothic" w:hAnsi="Century Gothic" w:cs="Century Gothic"/>
          <w:b/>
          <w:u w:val="single"/>
        </w:rPr>
        <w:t>6</w:t>
      </w:r>
      <w:r w:rsidRPr="00905D78">
        <w:rPr>
          <w:rFonts w:ascii="Century Gothic" w:eastAsia="Century Gothic" w:hAnsi="Century Gothic" w:cs="Century Gothic"/>
          <w:b/>
          <w:u w:val="single"/>
        </w:rPr>
        <w:t>:</w:t>
      </w:r>
      <w:r w:rsidRPr="00905D78">
        <w:rPr>
          <w:rFonts w:ascii="Century Gothic" w:eastAsia="Century Gothic" w:hAnsi="Century Gothic" w:cs="Century Gothic"/>
          <w:b/>
          <w:i/>
        </w:rPr>
        <w:t xml:space="preserve"> </w:t>
      </w:r>
      <w:r>
        <w:rPr>
          <w:rFonts w:ascii="Century Gothic" w:eastAsia="Century Gothic" w:hAnsi="Century Gothic" w:cs="Century Gothic"/>
          <w:b/>
          <w:i/>
        </w:rPr>
        <w:t>Identify interest and provide support to interested LHA members in housing access and retention services</w:t>
      </w:r>
      <w:r w:rsidRPr="00905D78">
        <w:rPr>
          <w:rFonts w:ascii="Century Gothic" w:eastAsia="Century Gothic" w:hAnsi="Century Gothic" w:cs="Century Gothic"/>
          <w:b/>
          <w:i/>
        </w:rPr>
        <w:t xml:space="preserve"> (20</w:t>
      </w:r>
      <w:r>
        <w:rPr>
          <w:rFonts w:ascii="Century Gothic" w:eastAsia="Century Gothic" w:hAnsi="Century Gothic" w:cs="Century Gothic"/>
          <w:b/>
          <w:i/>
        </w:rPr>
        <w:t>18</w:t>
      </w:r>
      <w:r w:rsidRPr="00905D78">
        <w:rPr>
          <w:rFonts w:ascii="Century Gothic" w:eastAsia="Century Gothic" w:hAnsi="Century Gothic" w:cs="Century Gothic"/>
          <w:b/>
          <w:i/>
        </w:rPr>
        <w:t>-2021)</w:t>
      </w:r>
    </w:p>
    <w:p w:rsidR="00731FE6" w:rsidRPr="00731FE6" w:rsidRDefault="00731FE6" w:rsidP="00731FE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905D78">
        <w:rPr>
          <w:rFonts w:ascii="Century Gothic" w:eastAsia="Century Gothic" w:hAnsi="Century Gothic" w:cs="Century Gothic"/>
          <w:color w:val="000000"/>
        </w:rPr>
        <w:t>Provide</w:t>
      </w:r>
      <w:r>
        <w:rPr>
          <w:rFonts w:ascii="Century Gothic" w:eastAsia="Century Gothic" w:hAnsi="Century Gothic" w:cs="Century Gothic"/>
          <w:color w:val="000000"/>
        </w:rPr>
        <w:t xml:space="preserve"> training</w:t>
      </w:r>
      <w:r w:rsidRPr="00905D78">
        <w:rPr>
          <w:rFonts w:ascii="Century Gothic" w:eastAsia="Century Gothic" w:hAnsi="Century Gothic" w:cs="Century Gothic"/>
          <w:color w:val="000000"/>
        </w:rPr>
        <w:t xml:space="preserve">/host workshops, </w:t>
      </w:r>
      <w:r>
        <w:rPr>
          <w:rFonts w:ascii="Century Gothic" w:eastAsia="Century Gothic" w:hAnsi="Century Gothic" w:cs="Century Gothic"/>
          <w:color w:val="000000"/>
        </w:rPr>
        <w:t xml:space="preserve">post </w:t>
      </w:r>
      <w:r w:rsidRPr="00905D78">
        <w:rPr>
          <w:rFonts w:ascii="Century Gothic" w:eastAsia="Century Gothic" w:hAnsi="Century Gothic" w:cs="Century Gothic"/>
          <w:color w:val="000000"/>
        </w:rPr>
        <w:t>material on LHA website</w:t>
      </w:r>
    </w:p>
    <w:p w:rsidR="00731FE6" w:rsidRPr="00905D78" w:rsidRDefault="00731FE6" w:rsidP="00731FE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Support activities and advocacy which establishes sustainable rates for applicable RC service codes (101/089)</w:t>
      </w:r>
    </w:p>
    <w:p w:rsidR="00905D78" w:rsidRPr="00905D78" w:rsidRDefault="00905D78" w:rsidP="00731FE6">
      <w:pPr>
        <w:contextualSpacing/>
        <w:rPr>
          <w:rFonts w:ascii="Century Gothic" w:eastAsia="Century Gothic" w:hAnsi="Century Gothic" w:cs="Century Gothic"/>
        </w:rPr>
      </w:pPr>
    </w:p>
    <w:p w:rsidR="00116B63" w:rsidRDefault="00905D78" w:rsidP="00C80E60">
      <w:pPr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u w:val="single"/>
        </w:rPr>
        <w:t>Goal 7</w:t>
      </w:r>
      <w:r w:rsidR="000067A3">
        <w:rPr>
          <w:rFonts w:ascii="Century Gothic" w:eastAsia="Century Gothic" w:hAnsi="Century Gothic" w:cs="Century Gothic"/>
          <w:b/>
          <w:u w:val="single"/>
        </w:rPr>
        <w:t>:</w:t>
      </w:r>
      <w:r w:rsidR="000067A3">
        <w:rPr>
          <w:rFonts w:ascii="Century Gothic" w:eastAsia="Century Gothic" w:hAnsi="Century Gothic" w:cs="Century Gothic"/>
          <w:b/>
          <w:i/>
        </w:rPr>
        <w:t xml:space="preserve"> Increase </w:t>
      </w:r>
      <w:r>
        <w:rPr>
          <w:rFonts w:ascii="Century Gothic" w:eastAsia="Century Gothic" w:hAnsi="Century Gothic" w:cs="Century Gothic"/>
          <w:b/>
          <w:i/>
        </w:rPr>
        <w:t xml:space="preserve">access to affordable housing development tools such </w:t>
      </w:r>
      <w:r w:rsidR="000067A3">
        <w:rPr>
          <w:rFonts w:ascii="Century Gothic" w:eastAsia="Century Gothic" w:hAnsi="Century Gothic" w:cs="Century Gothic"/>
          <w:b/>
          <w:i/>
        </w:rPr>
        <w:t>LIHTC</w:t>
      </w:r>
      <w:r w:rsidR="00A70AEA">
        <w:rPr>
          <w:rFonts w:ascii="Century Gothic" w:eastAsia="Century Gothic" w:hAnsi="Century Gothic" w:cs="Century Gothic"/>
          <w:b/>
          <w:i/>
        </w:rPr>
        <w:t xml:space="preserve"> (Low Income Housing Tax Credits)</w:t>
      </w:r>
      <w:r w:rsidR="000067A3">
        <w:rPr>
          <w:rFonts w:ascii="Century Gothic" w:eastAsia="Century Gothic" w:hAnsi="Century Gothic" w:cs="Century Gothic"/>
          <w:b/>
          <w:i/>
        </w:rPr>
        <w:t>/NMTC</w:t>
      </w:r>
      <w:r w:rsidR="00A70AEA">
        <w:rPr>
          <w:rFonts w:ascii="Century Gothic" w:eastAsia="Century Gothic" w:hAnsi="Century Gothic" w:cs="Century Gothic"/>
          <w:b/>
          <w:i/>
        </w:rPr>
        <w:t xml:space="preserve"> (New Market Tax Credits)</w:t>
      </w:r>
      <w:r w:rsidR="00ED20C6">
        <w:rPr>
          <w:rFonts w:ascii="Century Gothic" w:eastAsia="Century Gothic" w:hAnsi="Century Gothic" w:cs="Century Gothic"/>
          <w:b/>
          <w:i/>
        </w:rPr>
        <w:t xml:space="preserve"> (2019)</w:t>
      </w:r>
    </w:p>
    <w:p w:rsidR="00116B63" w:rsidRDefault="000067A3" w:rsidP="00C80E6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Ho</w:t>
      </w:r>
      <w:r w:rsidR="00137A83">
        <w:rPr>
          <w:rFonts w:ascii="Century Gothic" w:eastAsia="Century Gothic" w:hAnsi="Century Gothic" w:cs="Century Gothic"/>
          <w:color w:val="000000"/>
        </w:rPr>
        <w:t>st ho</w:t>
      </w:r>
      <w:r>
        <w:rPr>
          <w:rFonts w:ascii="Century Gothic" w:eastAsia="Century Gothic" w:hAnsi="Century Gothic" w:cs="Century Gothic"/>
          <w:color w:val="000000"/>
        </w:rPr>
        <w:t>using workshops</w:t>
      </w:r>
    </w:p>
    <w:p w:rsidR="00116B63" w:rsidRDefault="000067A3" w:rsidP="00731FE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Connect</w:t>
      </w:r>
      <w:r w:rsidR="00E264CC"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to HCD or other resources</w:t>
      </w:r>
    </w:p>
    <w:p w:rsidR="00116B63" w:rsidRDefault="0090701A" w:rsidP="0090701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Explore housing models that tap into these resources</w:t>
      </w:r>
    </w:p>
    <w:p w:rsidR="00116B63" w:rsidRPr="00E264CC" w:rsidRDefault="000067A3" w:rsidP="0090701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Engage with CTCAC &amp; CDLAC</w:t>
      </w:r>
    </w:p>
    <w:p w:rsidR="00116B63" w:rsidRPr="00735C08" w:rsidRDefault="00A70AEA" w:rsidP="0090701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1080"/>
        <w:contextualSpacing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Facilitate relationships with developers</w:t>
      </w:r>
    </w:p>
    <w:p w:rsidR="00F73E8D" w:rsidRPr="00735C08" w:rsidRDefault="00F73E8D" w:rsidP="00731FE6">
      <w:pPr>
        <w:pStyle w:val="Heading2"/>
        <w:rPr>
          <w:rFonts w:ascii="Century Gothic" w:eastAsia="Century Gothic" w:hAnsi="Century Gothic" w:cs="Century Gothic"/>
          <w:b w:val="0"/>
          <w:sz w:val="28"/>
        </w:rPr>
      </w:pPr>
      <w:bookmarkStart w:id="13" w:name="_Toc526096077"/>
      <w:r w:rsidRPr="00735C08">
        <w:rPr>
          <w:rFonts w:ascii="Century Gothic" w:eastAsia="Century Gothic" w:hAnsi="Century Gothic" w:cs="Century Gothic"/>
          <w:sz w:val="28"/>
        </w:rPr>
        <w:t>TECHNICAL SUPPORT</w:t>
      </w:r>
      <w:bookmarkEnd w:id="13"/>
    </w:p>
    <w:p w:rsidR="00F73E8D" w:rsidRDefault="00F73E8D" w:rsidP="00F73E8D">
      <w:pPr>
        <w:rPr>
          <w:rFonts w:ascii="Century Gothic" w:eastAsia="Century Gothic" w:hAnsi="Century Gothic" w:cs="Century Gothic"/>
        </w:rPr>
      </w:pPr>
    </w:p>
    <w:p w:rsidR="00C80E60" w:rsidRPr="00905D78" w:rsidRDefault="00C80E60" w:rsidP="00C80E60">
      <w:pPr>
        <w:rPr>
          <w:rFonts w:ascii="Century Gothic" w:eastAsia="Century Gothic" w:hAnsi="Century Gothic" w:cs="Century Gothic"/>
          <w:b/>
          <w:i/>
        </w:rPr>
      </w:pPr>
      <w:r w:rsidRPr="00905D78">
        <w:rPr>
          <w:rFonts w:ascii="Century Gothic" w:eastAsia="Century Gothic" w:hAnsi="Century Gothic" w:cs="Century Gothic"/>
          <w:b/>
          <w:u w:val="single"/>
        </w:rPr>
        <w:t xml:space="preserve">Goal </w:t>
      </w:r>
      <w:r w:rsidR="00731FE6">
        <w:rPr>
          <w:rFonts w:ascii="Century Gothic" w:eastAsia="Century Gothic" w:hAnsi="Century Gothic" w:cs="Century Gothic"/>
          <w:b/>
          <w:u w:val="single"/>
        </w:rPr>
        <w:t>8</w:t>
      </w:r>
      <w:r w:rsidRPr="00905D78">
        <w:rPr>
          <w:rFonts w:ascii="Century Gothic" w:eastAsia="Century Gothic" w:hAnsi="Century Gothic" w:cs="Century Gothic"/>
          <w:b/>
          <w:u w:val="single"/>
        </w:rPr>
        <w:t>:</w:t>
      </w:r>
      <w:r w:rsidRPr="00905D78">
        <w:rPr>
          <w:rFonts w:ascii="Century Gothic" w:eastAsia="Century Gothic" w:hAnsi="Century Gothic" w:cs="Century Gothic"/>
          <w:b/>
          <w:i/>
        </w:rPr>
        <w:t xml:space="preserve"> Every Regional Center in the State has access to affordable housing capacity and technical expertise (2018-2019)</w:t>
      </w:r>
    </w:p>
    <w:p w:rsidR="00C80E60" w:rsidRPr="00905D78" w:rsidRDefault="00C80E60" w:rsidP="00C80E60">
      <w:pPr>
        <w:numPr>
          <w:ilvl w:val="0"/>
          <w:numId w:val="10"/>
        </w:numPr>
        <w:contextualSpacing/>
        <w:rPr>
          <w:color w:val="000000"/>
        </w:rPr>
      </w:pPr>
      <w:r w:rsidRPr="00905D78">
        <w:rPr>
          <w:rFonts w:ascii="Century Gothic" w:eastAsia="Century Gothic" w:hAnsi="Century Gothic" w:cs="Century Gothic"/>
        </w:rPr>
        <w:t>Explore LHA’s Opportunities to Provide Technical Assistance across the State for Asset Development and Management</w:t>
      </w:r>
    </w:p>
    <w:p w:rsidR="00F73E8D" w:rsidRPr="00731FE6" w:rsidRDefault="00C80E60" w:rsidP="00731FE6">
      <w:pPr>
        <w:numPr>
          <w:ilvl w:val="1"/>
          <w:numId w:val="10"/>
        </w:numPr>
        <w:ind w:left="720"/>
        <w:contextualSpacing/>
        <w:rPr>
          <w:rFonts w:ascii="Century Gothic" w:eastAsia="Century Gothic" w:hAnsi="Century Gothic" w:cs="Century Gothic"/>
        </w:rPr>
      </w:pPr>
      <w:r w:rsidRPr="00905D78">
        <w:rPr>
          <w:rFonts w:ascii="Century Gothic" w:eastAsia="Century Gothic" w:hAnsi="Century Gothic" w:cs="Century Gothic"/>
        </w:rPr>
        <w:t>Explore asset ownership opportunities for Regional Centers w/o capacity/nonprofit housing organization in place</w:t>
      </w:r>
    </w:p>
    <w:p w:rsidR="00F73E8D" w:rsidRDefault="00F73E8D" w:rsidP="00C80E60">
      <w:pPr>
        <w:rPr>
          <w:rFonts w:ascii="Century Gothic" w:eastAsia="Century Gothic" w:hAnsi="Century Gothic" w:cs="Century Gothic"/>
        </w:rPr>
      </w:pPr>
    </w:p>
    <w:p w:rsidR="00F73E8D" w:rsidRDefault="00F73E8D" w:rsidP="00C80E60">
      <w:pPr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u w:val="single"/>
        </w:rPr>
        <w:t>Goal</w:t>
      </w:r>
      <w:r>
        <w:rPr>
          <w:rFonts w:ascii="Century Gothic" w:eastAsia="Century Gothic" w:hAnsi="Century Gothic" w:cs="Century Gothic"/>
          <w:b/>
          <w:i/>
          <w:u w:val="single"/>
        </w:rPr>
        <w:t xml:space="preserve"> </w:t>
      </w:r>
      <w:r w:rsidR="00731FE6">
        <w:rPr>
          <w:rFonts w:ascii="Century Gothic" w:eastAsia="Century Gothic" w:hAnsi="Century Gothic" w:cs="Century Gothic"/>
          <w:b/>
          <w:i/>
          <w:u w:val="single"/>
        </w:rPr>
        <w:t>9</w:t>
      </w:r>
      <w:r>
        <w:rPr>
          <w:rFonts w:ascii="Century Gothic" w:eastAsia="Century Gothic" w:hAnsi="Century Gothic" w:cs="Century Gothic"/>
          <w:b/>
          <w:i/>
          <w:u w:val="single"/>
        </w:rPr>
        <w:t>:</w:t>
      </w:r>
      <w:r>
        <w:rPr>
          <w:rFonts w:ascii="Century Gothic" w:eastAsia="Century Gothic" w:hAnsi="Century Gothic" w:cs="Century Gothic"/>
          <w:b/>
          <w:i/>
        </w:rPr>
        <w:t xml:space="preserve"> Facilitate an “affinity” group of Regional Center housing specialists</w:t>
      </w:r>
      <w:r w:rsidR="00A573E7">
        <w:rPr>
          <w:rFonts w:ascii="Century Gothic" w:eastAsia="Century Gothic" w:hAnsi="Century Gothic" w:cs="Century Gothic"/>
          <w:b/>
          <w:i/>
        </w:rPr>
        <w:t xml:space="preserve"> </w:t>
      </w:r>
    </w:p>
    <w:p w:rsidR="00F73E8D" w:rsidRDefault="00F73E8D" w:rsidP="00C80E60">
      <w:pPr>
        <w:rPr>
          <w:rFonts w:ascii="Century Gothic" w:eastAsia="Century Gothic" w:hAnsi="Century Gothic" w:cs="Century Gothic"/>
          <w:b/>
          <w:i/>
        </w:rPr>
      </w:pPr>
    </w:p>
    <w:p w:rsidR="00F73E8D" w:rsidRDefault="00F73E8D" w:rsidP="00C80E60">
      <w:pPr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u w:val="single"/>
        </w:rPr>
        <w:t xml:space="preserve">Goal </w:t>
      </w:r>
      <w:r w:rsidR="00731FE6">
        <w:rPr>
          <w:rFonts w:ascii="Century Gothic" w:eastAsia="Century Gothic" w:hAnsi="Century Gothic" w:cs="Century Gothic"/>
          <w:b/>
          <w:u w:val="single"/>
        </w:rPr>
        <w:t>10</w:t>
      </w:r>
      <w:r>
        <w:rPr>
          <w:rFonts w:ascii="Century Gothic" w:eastAsia="Century Gothic" w:hAnsi="Century Gothic" w:cs="Century Gothic"/>
          <w:b/>
          <w:u w:val="single"/>
        </w:rPr>
        <w:t>:</w:t>
      </w:r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  <w:b/>
          <w:i/>
        </w:rPr>
        <w:t>Develop a</w:t>
      </w:r>
      <w:r w:rsidR="00C96F75">
        <w:rPr>
          <w:rFonts w:ascii="Century Gothic" w:eastAsia="Century Gothic" w:hAnsi="Century Gothic" w:cs="Century Gothic"/>
          <w:b/>
          <w:i/>
        </w:rPr>
        <w:t>n</w:t>
      </w:r>
      <w:r>
        <w:rPr>
          <w:rFonts w:ascii="Century Gothic" w:eastAsia="Century Gothic" w:hAnsi="Century Gothic" w:cs="Century Gothic"/>
          <w:b/>
          <w:i/>
        </w:rPr>
        <w:t xml:space="preserve"> </w:t>
      </w:r>
      <w:r w:rsidR="00C96F75">
        <w:rPr>
          <w:rFonts w:ascii="Century Gothic" w:eastAsia="Century Gothic" w:hAnsi="Century Gothic" w:cs="Century Gothic"/>
          <w:b/>
          <w:i/>
        </w:rPr>
        <w:t xml:space="preserve">Online </w:t>
      </w:r>
      <w:r>
        <w:rPr>
          <w:rFonts w:ascii="Century Gothic" w:eastAsia="Century Gothic" w:hAnsi="Century Gothic" w:cs="Century Gothic"/>
          <w:b/>
          <w:i/>
        </w:rPr>
        <w:t xml:space="preserve">Resource </w:t>
      </w:r>
      <w:r w:rsidR="00C96F75">
        <w:rPr>
          <w:rFonts w:ascii="Century Gothic" w:eastAsia="Century Gothic" w:hAnsi="Century Gothic" w:cs="Century Gothic"/>
          <w:b/>
          <w:i/>
        </w:rPr>
        <w:t>C</w:t>
      </w:r>
      <w:r>
        <w:rPr>
          <w:rFonts w:ascii="Century Gothic" w:eastAsia="Century Gothic" w:hAnsi="Century Gothic" w:cs="Century Gothic"/>
          <w:b/>
          <w:i/>
        </w:rPr>
        <w:t>enter</w:t>
      </w:r>
    </w:p>
    <w:p w:rsidR="00F73E8D" w:rsidRDefault="00F73E8D" w:rsidP="00C80E6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Repository on website</w:t>
      </w:r>
    </w:p>
    <w:p w:rsidR="00F73E8D" w:rsidRPr="00731FE6" w:rsidRDefault="00F73E8D" w:rsidP="005D27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731FE6">
        <w:rPr>
          <w:rFonts w:ascii="Century Gothic" w:eastAsia="Century Gothic" w:hAnsi="Century Gothic" w:cs="Century Gothic"/>
          <w:color w:val="000000"/>
        </w:rPr>
        <w:t>Best practices</w:t>
      </w:r>
      <w:r w:rsidR="00731FE6" w:rsidRPr="00731FE6">
        <w:rPr>
          <w:rFonts w:ascii="Century Gothic" w:eastAsia="Century Gothic" w:hAnsi="Century Gothic" w:cs="Century Gothic"/>
          <w:color w:val="000000"/>
        </w:rPr>
        <w:t xml:space="preserve">, </w:t>
      </w:r>
      <w:r w:rsidRPr="00731FE6">
        <w:rPr>
          <w:rFonts w:ascii="Century Gothic" w:eastAsia="Century Gothic" w:hAnsi="Century Gothic" w:cs="Century Gothic"/>
          <w:color w:val="000000"/>
        </w:rPr>
        <w:t>Templates</w:t>
      </w:r>
      <w:r w:rsidR="00731FE6">
        <w:rPr>
          <w:rFonts w:ascii="Century Gothic" w:eastAsia="Century Gothic" w:hAnsi="Century Gothic" w:cs="Century Gothic"/>
          <w:color w:val="000000"/>
        </w:rPr>
        <w:t xml:space="preserve">, </w:t>
      </w:r>
      <w:r w:rsidRPr="00731FE6">
        <w:rPr>
          <w:rFonts w:ascii="Century Gothic" w:eastAsia="Century Gothic" w:hAnsi="Century Gothic" w:cs="Century Gothic"/>
          <w:color w:val="000000"/>
        </w:rPr>
        <w:t>Funding info</w:t>
      </w:r>
    </w:p>
    <w:p w:rsidR="00116B63" w:rsidRDefault="00116B63"/>
    <w:p w:rsidR="00731FE6" w:rsidRDefault="00731FE6" w:rsidP="00731FE6">
      <w:pPr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u w:val="single"/>
        </w:rPr>
        <w:t xml:space="preserve">Goal </w:t>
      </w:r>
      <w:r>
        <w:rPr>
          <w:rFonts w:ascii="Century Gothic" w:eastAsia="Century Gothic" w:hAnsi="Century Gothic" w:cs="Century Gothic"/>
          <w:b/>
          <w:u w:val="single"/>
        </w:rPr>
        <w:t>11</w:t>
      </w:r>
      <w:r>
        <w:rPr>
          <w:rFonts w:ascii="Century Gothic" w:eastAsia="Century Gothic" w:hAnsi="Century Gothic" w:cs="Century Gothic"/>
          <w:b/>
          <w:u w:val="single"/>
        </w:rPr>
        <w:t>:</w:t>
      </w:r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  <w:b/>
          <w:i/>
        </w:rPr>
        <w:t xml:space="preserve">Develop and offer workshops, webinars, </w:t>
      </w:r>
      <w:proofErr w:type="spellStart"/>
      <w:r>
        <w:rPr>
          <w:rFonts w:ascii="Century Gothic" w:eastAsia="Century Gothic" w:hAnsi="Century Gothic" w:cs="Century Gothic"/>
          <w:b/>
          <w:i/>
        </w:rPr>
        <w:t>etc</w:t>
      </w:r>
      <w:proofErr w:type="spellEnd"/>
      <w:r>
        <w:rPr>
          <w:rFonts w:ascii="Century Gothic" w:eastAsia="Century Gothic" w:hAnsi="Century Gothic" w:cs="Century Gothic"/>
          <w:b/>
          <w:i/>
        </w:rPr>
        <w:t>… to members and outside organizations for a fee</w:t>
      </w:r>
    </w:p>
    <w:p w:rsidR="00731FE6" w:rsidRPr="00731FE6" w:rsidRDefault="00731FE6" w:rsidP="00731FE6">
      <w:pPr>
        <w:pStyle w:val="ListParagraph"/>
        <w:numPr>
          <w:ilvl w:val="0"/>
          <w:numId w:val="8"/>
        </w:numPr>
      </w:pPr>
      <w:r w:rsidRPr="00731FE6">
        <w:rPr>
          <w:rFonts w:ascii="Century Gothic" w:eastAsia="Century Gothic" w:hAnsi="Century Gothic" w:cs="Century Gothic"/>
          <w:color w:val="000000"/>
        </w:rPr>
        <w:t>Identify pricing structures/member benefits</w:t>
      </w:r>
    </w:p>
    <w:p w:rsidR="00116B63" w:rsidRPr="00735C08" w:rsidRDefault="00735C08" w:rsidP="00364D69">
      <w:pPr>
        <w:pStyle w:val="Heading2"/>
        <w:rPr>
          <w:rFonts w:ascii="Century Gothic" w:eastAsia="Century Gothic" w:hAnsi="Century Gothic" w:cs="Century Gothic"/>
          <w:b w:val="0"/>
          <w:sz w:val="28"/>
        </w:rPr>
      </w:pPr>
      <w:bookmarkStart w:id="14" w:name="_Toc526096078"/>
      <w:r>
        <w:rPr>
          <w:rFonts w:ascii="Century Gothic" w:eastAsia="Century Gothic" w:hAnsi="Century Gothic" w:cs="Century Gothic"/>
          <w:sz w:val="28"/>
        </w:rPr>
        <w:t>ADVOCACY</w:t>
      </w:r>
      <w:bookmarkEnd w:id="14"/>
    </w:p>
    <w:p w:rsidR="00116B63" w:rsidRDefault="00116B63">
      <w:pPr>
        <w:rPr>
          <w:rFonts w:ascii="Century Gothic" w:eastAsia="Century Gothic" w:hAnsi="Century Gothic" w:cs="Century Gothic"/>
          <w:u w:val="single"/>
        </w:rPr>
      </w:pPr>
    </w:p>
    <w:p w:rsidR="00F73E8D" w:rsidRPr="00731FE6" w:rsidRDefault="00C96F75" w:rsidP="00731FE6">
      <w:pPr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eastAsia="Century Gothic" w:hAnsi="Century Gothic" w:cs="Century Gothic"/>
          <w:b/>
          <w:u w:val="single"/>
        </w:rPr>
        <w:t>Goal 1</w:t>
      </w:r>
      <w:r w:rsidR="00731FE6">
        <w:rPr>
          <w:rFonts w:ascii="Century Gothic" w:eastAsia="Century Gothic" w:hAnsi="Century Gothic" w:cs="Century Gothic"/>
          <w:b/>
          <w:u w:val="single"/>
        </w:rPr>
        <w:t>2</w:t>
      </w:r>
      <w:r w:rsidR="00F73E8D">
        <w:rPr>
          <w:rFonts w:ascii="Century Gothic" w:eastAsia="Century Gothic" w:hAnsi="Century Gothic" w:cs="Century Gothic"/>
          <w:b/>
          <w:u w:val="single"/>
        </w:rPr>
        <w:t>:</w:t>
      </w:r>
      <w:r w:rsidR="00F73E8D">
        <w:rPr>
          <w:rFonts w:ascii="Century Gothic" w:eastAsia="Century Gothic" w:hAnsi="Century Gothic" w:cs="Century Gothic"/>
          <w:b/>
          <w:i/>
        </w:rPr>
        <w:t xml:space="preserve"> Draft and receive approval from LHA board on official le</w:t>
      </w:r>
      <w:r>
        <w:rPr>
          <w:rFonts w:ascii="Century Gothic" w:eastAsia="Century Gothic" w:hAnsi="Century Gothic" w:cs="Century Gothic"/>
          <w:b/>
          <w:i/>
        </w:rPr>
        <w:t>gislative agenda by January 2019</w:t>
      </w:r>
      <w:r w:rsidR="00F73E8D">
        <w:rPr>
          <w:rFonts w:ascii="Century Gothic" w:eastAsia="Century Gothic" w:hAnsi="Century Gothic" w:cs="Century Gothic"/>
          <w:b/>
          <w:i/>
        </w:rPr>
        <w:t>.</w:t>
      </w:r>
    </w:p>
    <w:p w:rsidR="00116B63" w:rsidRDefault="00116B63" w:rsidP="00C96F75">
      <w:pPr>
        <w:rPr>
          <w:rFonts w:ascii="Century Gothic" w:eastAsia="Century Gothic" w:hAnsi="Century Gothic" w:cs="Century Gothic"/>
        </w:rPr>
      </w:pPr>
    </w:p>
    <w:p w:rsidR="00116B63" w:rsidRPr="00BB01C9" w:rsidRDefault="008010D1" w:rsidP="00C96F75">
      <w:pPr>
        <w:rPr>
          <w:rFonts w:ascii="Century Gothic" w:eastAsia="Century Gothic" w:hAnsi="Century Gothic" w:cs="Century Gothic"/>
          <w:b/>
          <w:i/>
        </w:rPr>
      </w:pPr>
      <w:r w:rsidRPr="00BB01C9">
        <w:rPr>
          <w:rFonts w:ascii="Century Gothic" w:eastAsia="Century Gothic" w:hAnsi="Century Gothic" w:cs="Century Gothic"/>
          <w:b/>
          <w:u w:val="single"/>
        </w:rPr>
        <w:t>Goal 1</w:t>
      </w:r>
      <w:r w:rsidR="00731FE6">
        <w:rPr>
          <w:rFonts w:ascii="Century Gothic" w:eastAsia="Century Gothic" w:hAnsi="Century Gothic" w:cs="Century Gothic"/>
          <w:b/>
          <w:u w:val="single"/>
        </w:rPr>
        <w:t>3</w:t>
      </w:r>
      <w:r w:rsidR="000067A3" w:rsidRPr="00BB01C9">
        <w:rPr>
          <w:rFonts w:ascii="Century Gothic" w:eastAsia="Century Gothic" w:hAnsi="Century Gothic" w:cs="Century Gothic"/>
          <w:b/>
          <w:u w:val="single"/>
        </w:rPr>
        <w:t xml:space="preserve">: </w:t>
      </w:r>
      <w:r w:rsidR="000067A3" w:rsidRPr="00BB01C9">
        <w:rPr>
          <w:rFonts w:ascii="Century Gothic" w:eastAsia="Century Gothic" w:hAnsi="Century Gothic" w:cs="Century Gothic"/>
          <w:b/>
          <w:i/>
        </w:rPr>
        <w:t>Support and/or recommend legislation to increase resources fo</w:t>
      </w:r>
      <w:r w:rsidR="00C64FD5" w:rsidRPr="00BB01C9">
        <w:rPr>
          <w:rFonts w:ascii="Century Gothic" w:eastAsia="Century Gothic" w:hAnsi="Century Gothic" w:cs="Century Gothic"/>
          <w:b/>
          <w:i/>
        </w:rPr>
        <w:t>r affordable housing for people</w:t>
      </w:r>
      <w:r w:rsidR="000067A3" w:rsidRPr="00BB01C9">
        <w:rPr>
          <w:rFonts w:ascii="Century Gothic" w:eastAsia="Century Gothic" w:hAnsi="Century Gothic" w:cs="Century Gothic"/>
          <w:b/>
          <w:i/>
        </w:rPr>
        <w:t xml:space="preserve"> with I/DD</w:t>
      </w:r>
    </w:p>
    <w:p w:rsidR="00116B63" w:rsidRPr="00BB01C9" w:rsidRDefault="000067A3" w:rsidP="00C96F7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BB01C9">
        <w:rPr>
          <w:rFonts w:ascii="Century Gothic" w:eastAsia="Century Gothic" w:hAnsi="Century Gothic" w:cs="Century Gothic"/>
          <w:color w:val="000000"/>
        </w:rPr>
        <w:t>Actively participate and join 5 CA regional policy-working groups within one year</w:t>
      </w:r>
    </w:p>
    <w:p w:rsidR="00116B63" w:rsidRPr="00BB01C9" w:rsidRDefault="000067A3" w:rsidP="00C96F7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BB01C9">
        <w:rPr>
          <w:rFonts w:ascii="Century Gothic" w:eastAsia="Century Gothic" w:hAnsi="Century Gothic" w:cs="Century Gothic"/>
          <w:color w:val="000000"/>
        </w:rPr>
        <w:t>Provide language to “ARCA” via strategic framework</w:t>
      </w:r>
    </w:p>
    <w:p w:rsidR="00116B63" w:rsidRPr="00BB01C9" w:rsidRDefault="000067A3" w:rsidP="00C96F7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BB01C9">
        <w:rPr>
          <w:rFonts w:ascii="Century Gothic" w:eastAsia="Century Gothic" w:hAnsi="Century Gothic" w:cs="Century Gothic"/>
          <w:color w:val="000000"/>
        </w:rPr>
        <w:t xml:space="preserve">Support/oppose/provide comment to </w:t>
      </w:r>
      <w:r w:rsidR="00CD00FB" w:rsidRPr="00BB01C9">
        <w:rPr>
          <w:rFonts w:ascii="Century Gothic" w:eastAsia="Century Gothic" w:hAnsi="Century Gothic" w:cs="Century Gothic"/>
          <w:color w:val="000000"/>
        </w:rPr>
        <w:t xml:space="preserve">relevant </w:t>
      </w:r>
      <w:r w:rsidRPr="00BB01C9">
        <w:rPr>
          <w:rFonts w:ascii="Century Gothic" w:eastAsia="Century Gothic" w:hAnsi="Century Gothic" w:cs="Century Gothic"/>
          <w:color w:val="000000"/>
        </w:rPr>
        <w:t>legislation and approve budget options relative to legislative framework</w:t>
      </w:r>
    </w:p>
    <w:p w:rsidR="00C64FD5" w:rsidRPr="00BB01C9" w:rsidRDefault="000067A3" w:rsidP="00C64FD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 w:rsidRPr="00BB01C9">
        <w:rPr>
          <w:rFonts w:ascii="Century Gothic" w:eastAsia="Century Gothic" w:hAnsi="Century Gothic" w:cs="Century Gothic"/>
          <w:color w:val="000000"/>
        </w:rPr>
        <w:t>Formalize relationship w/ ARCA &amp; Lanterman Coalition</w:t>
      </w:r>
    </w:p>
    <w:p w:rsidR="00C64FD5" w:rsidRPr="00BB01C9" w:rsidRDefault="00C64FD5" w:rsidP="00C64FD5">
      <w:pPr>
        <w:rPr>
          <w:rFonts w:ascii="Century Gothic" w:eastAsia="Century Gothic" w:hAnsi="Century Gothic" w:cs="Century Gothic"/>
          <w:b/>
          <w:u w:val="single"/>
        </w:rPr>
      </w:pPr>
    </w:p>
    <w:p w:rsidR="00116B63" w:rsidRPr="00BB01C9" w:rsidRDefault="00C64FD5" w:rsidP="00C64FD5">
      <w:pPr>
        <w:rPr>
          <w:rFonts w:ascii="Century Gothic" w:eastAsia="Century Gothic" w:hAnsi="Century Gothic" w:cs="Century Gothic"/>
          <w:b/>
          <w:i/>
        </w:rPr>
      </w:pPr>
      <w:r w:rsidRPr="00BB01C9">
        <w:rPr>
          <w:rFonts w:ascii="Century Gothic" w:eastAsia="Century Gothic" w:hAnsi="Century Gothic" w:cs="Century Gothic"/>
          <w:b/>
          <w:u w:val="single"/>
        </w:rPr>
        <w:t>Goal 1</w:t>
      </w:r>
      <w:r w:rsidR="00731FE6">
        <w:rPr>
          <w:rFonts w:ascii="Century Gothic" w:eastAsia="Century Gothic" w:hAnsi="Century Gothic" w:cs="Century Gothic"/>
          <w:b/>
          <w:u w:val="single"/>
        </w:rPr>
        <w:t>4</w:t>
      </w:r>
      <w:r w:rsidRPr="00BB01C9">
        <w:rPr>
          <w:rFonts w:ascii="Century Gothic" w:eastAsia="Century Gothic" w:hAnsi="Century Gothic" w:cs="Century Gothic"/>
          <w:b/>
          <w:u w:val="single"/>
        </w:rPr>
        <w:t xml:space="preserve">: </w:t>
      </w:r>
      <w:r w:rsidR="000067A3" w:rsidRPr="00BB01C9">
        <w:rPr>
          <w:rFonts w:ascii="Century Gothic" w:eastAsia="Century Gothic" w:hAnsi="Century Gothic" w:cs="Century Gothic"/>
          <w:b/>
          <w:i/>
        </w:rPr>
        <w:t>Draft legislation to increase access t</w:t>
      </w:r>
      <w:r w:rsidRPr="00BB01C9">
        <w:rPr>
          <w:rFonts w:ascii="Century Gothic" w:eastAsia="Century Gothic" w:hAnsi="Century Gothic" w:cs="Century Gothic"/>
          <w:b/>
          <w:i/>
        </w:rPr>
        <w:t>o affordable housing for people</w:t>
      </w:r>
      <w:r w:rsidR="000067A3" w:rsidRPr="00BB01C9">
        <w:rPr>
          <w:rFonts w:ascii="Century Gothic" w:eastAsia="Century Gothic" w:hAnsi="Century Gothic" w:cs="Century Gothic"/>
          <w:b/>
          <w:i/>
        </w:rPr>
        <w:t xml:space="preserve"> with I/DD</w:t>
      </w:r>
    </w:p>
    <w:p w:rsidR="00116B63" w:rsidRPr="00BB01C9" w:rsidRDefault="00C64FD5" w:rsidP="00C64FD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entury Gothic" w:eastAsia="Century Gothic" w:hAnsi="Century Gothic" w:cs="Century Gothic"/>
        </w:rPr>
      </w:pPr>
      <w:r w:rsidRPr="00BB01C9">
        <w:rPr>
          <w:rFonts w:ascii="Century Gothic" w:eastAsia="Century Gothic" w:hAnsi="Century Gothic" w:cs="Century Gothic"/>
        </w:rPr>
        <w:t>C</w:t>
      </w:r>
      <w:r w:rsidR="000067A3" w:rsidRPr="00BB01C9">
        <w:rPr>
          <w:rFonts w:ascii="Century Gothic" w:eastAsia="Century Gothic" w:hAnsi="Century Gothic" w:cs="Century Gothic"/>
        </w:rPr>
        <w:t>ollaborate with statewide and regional housing advocates</w:t>
      </w:r>
      <w:r w:rsidRPr="00BB01C9">
        <w:rPr>
          <w:rFonts w:ascii="Century Gothic" w:eastAsia="Century Gothic" w:hAnsi="Century Gothic" w:cs="Century Gothic"/>
        </w:rPr>
        <w:t xml:space="preserve"> such as Housing CA, SCANPH, NPH, Lanterman Coalition</w:t>
      </w:r>
    </w:p>
    <w:p w:rsidR="00C64FD5" w:rsidRPr="00BB01C9" w:rsidRDefault="00C64FD5" w:rsidP="00C64FD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entury Gothic" w:eastAsia="Century Gothic" w:hAnsi="Century Gothic" w:cs="Century Gothic"/>
        </w:rPr>
      </w:pPr>
      <w:r w:rsidRPr="00BB01C9">
        <w:rPr>
          <w:rFonts w:ascii="Century Gothic" w:eastAsia="Century Gothic" w:hAnsi="Century Gothic" w:cs="Century Gothic"/>
        </w:rPr>
        <w:t>Identify member liaisons to relevant housing legislative and advocacy agencies</w:t>
      </w:r>
    </w:p>
    <w:p w:rsidR="00116B63" w:rsidRPr="00BB01C9" w:rsidRDefault="00116B63" w:rsidP="00C96F75">
      <w:pPr>
        <w:rPr>
          <w:rFonts w:ascii="Century Gothic" w:eastAsia="Century Gothic" w:hAnsi="Century Gothic" w:cs="Century Gothic"/>
        </w:rPr>
      </w:pPr>
    </w:p>
    <w:p w:rsidR="002423B8" w:rsidRDefault="002423B8" w:rsidP="002423B8"/>
    <w:p w:rsidR="00116B63" w:rsidRDefault="00116B63">
      <w:pPr>
        <w:rPr>
          <w:rFonts w:ascii="Century Gothic" w:eastAsia="Century Gothic" w:hAnsi="Century Gothic" w:cs="Century Gothic"/>
        </w:rPr>
      </w:pPr>
    </w:p>
    <w:sectPr w:rsidR="00116B63" w:rsidSect="00EA14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6B4" w:rsidRDefault="006A46B4">
      <w:r>
        <w:separator/>
      </w:r>
    </w:p>
  </w:endnote>
  <w:endnote w:type="continuationSeparator" w:id="0">
    <w:p w:rsidR="006A46B4" w:rsidRDefault="006A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0669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D20C6" w:rsidRDefault="00ED20C6" w:rsidP="00963F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D20C6" w:rsidRDefault="00ED20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98686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ED20C6" w:rsidRDefault="00ED20C6" w:rsidP="00963F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B01C9"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:rsidR="00ED20C6" w:rsidRDefault="00ED20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0C6" w:rsidRDefault="00ED20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6B4" w:rsidRDefault="006A46B4">
      <w:r>
        <w:separator/>
      </w:r>
    </w:p>
  </w:footnote>
  <w:footnote w:type="continuationSeparator" w:id="0">
    <w:p w:rsidR="006A46B4" w:rsidRDefault="006A4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0C6" w:rsidRDefault="00ED20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0C6" w:rsidRDefault="00ED20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0C6" w:rsidRDefault="00ED20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7720"/>
    <w:multiLevelType w:val="multilevel"/>
    <w:tmpl w:val="B0180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EA2ECF"/>
    <w:multiLevelType w:val="multilevel"/>
    <w:tmpl w:val="141A8A0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7A4789"/>
    <w:multiLevelType w:val="multilevel"/>
    <w:tmpl w:val="11261B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9263FE"/>
    <w:multiLevelType w:val="multilevel"/>
    <w:tmpl w:val="AEE03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822B5D"/>
    <w:multiLevelType w:val="multilevel"/>
    <w:tmpl w:val="6E30CAC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A62A0D"/>
    <w:multiLevelType w:val="multilevel"/>
    <w:tmpl w:val="DE8E8E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28D770A"/>
    <w:multiLevelType w:val="multilevel"/>
    <w:tmpl w:val="2CF63D8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7AE4782"/>
    <w:multiLevelType w:val="multilevel"/>
    <w:tmpl w:val="14926594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8A0243"/>
    <w:multiLevelType w:val="multilevel"/>
    <w:tmpl w:val="D96CA63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AE94445"/>
    <w:multiLevelType w:val="hybridMultilevel"/>
    <w:tmpl w:val="B5CCE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95371"/>
    <w:multiLevelType w:val="multilevel"/>
    <w:tmpl w:val="D5CEFFB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CC1727D"/>
    <w:multiLevelType w:val="multilevel"/>
    <w:tmpl w:val="008E86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EF168DA"/>
    <w:multiLevelType w:val="multilevel"/>
    <w:tmpl w:val="75DA87A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F2F3C6C"/>
    <w:multiLevelType w:val="multilevel"/>
    <w:tmpl w:val="57CA6C6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57B541C"/>
    <w:multiLevelType w:val="multilevel"/>
    <w:tmpl w:val="07A6D4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6306A03"/>
    <w:multiLevelType w:val="multilevel"/>
    <w:tmpl w:val="6F86CD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A5F5AF0"/>
    <w:multiLevelType w:val="multilevel"/>
    <w:tmpl w:val="C97C42F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4A57C94"/>
    <w:multiLevelType w:val="multilevel"/>
    <w:tmpl w:val="A4DAC7DA"/>
    <w:lvl w:ilvl="0">
      <w:start w:val="1"/>
      <w:numFmt w:val="decimal"/>
      <w:lvlText w:val="%1."/>
      <w:lvlJc w:val="left"/>
      <w:pPr>
        <w:ind w:left="720" w:hanging="720"/>
      </w:pPr>
      <w:rPr>
        <w:sz w:val="32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C770DA9"/>
    <w:multiLevelType w:val="multilevel"/>
    <w:tmpl w:val="9C7CDBAE"/>
    <w:lvl w:ilvl="0">
      <w:start w:val="1"/>
      <w:numFmt w:val="bullet"/>
      <w:lvlText w:val="o"/>
      <w:lvlJc w:val="left"/>
      <w:pPr>
        <w:ind w:left="7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32B3FD9"/>
    <w:multiLevelType w:val="multilevel"/>
    <w:tmpl w:val="45AE91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83F0B89"/>
    <w:multiLevelType w:val="multilevel"/>
    <w:tmpl w:val="8A1A85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6A73CE2"/>
    <w:multiLevelType w:val="multilevel"/>
    <w:tmpl w:val="EF40F36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9"/>
  </w:num>
  <w:num w:numId="2">
    <w:abstractNumId w:val="20"/>
  </w:num>
  <w:num w:numId="3">
    <w:abstractNumId w:val="10"/>
  </w:num>
  <w:num w:numId="4">
    <w:abstractNumId w:val="15"/>
  </w:num>
  <w:num w:numId="5">
    <w:abstractNumId w:val="17"/>
  </w:num>
  <w:num w:numId="6">
    <w:abstractNumId w:val="12"/>
  </w:num>
  <w:num w:numId="7">
    <w:abstractNumId w:val="14"/>
  </w:num>
  <w:num w:numId="8">
    <w:abstractNumId w:val="13"/>
  </w:num>
  <w:num w:numId="9">
    <w:abstractNumId w:val="7"/>
  </w:num>
  <w:num w:numId="10">
    <w:abstractNumId w:val="8"/>
  </w:num>
  <w:num w:numId="11">
    <w:abstractNumId w:val="3"/>
  </w:num>
  <w:num w:numId="12">
    <w:abstractNumId w:val="21"/>
  </w:num>
  <w:num w:numId="13">
    <w:abstractNumId w:val="5"/>
  </w:num>
  <w:num w:numId="14">
    <w:abstractNumId w:val="2"/>
  </w:num>
  <w:num w:numId="15">
    <w:abstractNumId w:val="6"/>
  </w:num>
  <w:num w:numId="16">
    <w:abstractNumId w:val="16"/>
  </w:num>
  <w:num w:numId="17">
    <w:abstractNumId w:val="18"/>
  </w:num>
  <w:num w:numId="18">
    <w:abstractNumId w:val="1"/>
  </w:num>
  <w:num w:numId="19">
    <w:abstractNumId w:val="0"/>
  </w:num>
  <w:num w:numId="20">
    <w:abstractNumId w:val="4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63"/>
    <w:rsid w:val="000067A3"/>
    <w:rsid w:val="00116B63"/>
    <w:rsid w:val="0012233A"/>
    <w:rsid w:val="00137A83"/>
    <w:rsid w:val="001C6594"/>
    <w:rsid w:val="002309F7"/>
    <w:rsid w:val="002423B8"/>
    <w:rsid w:val="0032262C"/>
    <w:rsid w:val="00344584"/>
    <w:rsid w:val="00364D69"/>
    <w:rsid w:val="00365BF6"/>
    <w:rsid w:val="003B0C70"/>
    <w:rsid w:val="00422167"/>
    <w:rsid w:val="005B73E0"/>
    <w:rsid w:val="00645400"/>
    <w:rsid w:val="006A46B4"/>
    <w:rsid w:val="00731FE6"/>
    <w:rsid w:val="00735C08"/>
    <w:rsid w:val="008010D1"/>
    <w:rsid w:val="00831662"/>
    <w:rsid w:val="00905D78"/>
    <w:rsid w:val="0090701A"/>
    <w:rsid w:val="00907DA6"/>
    <w:rsid w:val="00963FFD"/>
    <w:rsid w:val="00A573E7"/>
    <w:rsid w:val="00A70AEA"/>
    <w:rsid w:val="00BB01C9"/>
    <w:rsid w:val="00C64FD5"/>
    <w:rsid w:val="00C80E60"/>
    <w:rsid w:val="00C96F75"/>
    <w:rsid w:val="00CB1149"/>
    <w:rsid w:val="00CD00FB"/>
    <w:rsid w:val="00D834E3"/>
    <w:rsid w:val="00DC4B80"/>
    <w:rsid w:val="00E264CC"/>
    <w:rsid w:val="00E57075"/>
    <w:rsid w:val="00EA14C2"/>
    <w:rsid w:val="00ED20C6"/>
    <w:rsid w:val="00F7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AAF8F"/>
  <w15:docId w15:val="{1090B82A-64CF-9748-B93F-9B52D8DA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semiHidden/>
    <w:unhideWhenUsed/>
    <w:rsid w:val="00EA1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4C2"/>
  </w:style>
  <w:style w:type="character" w:styleId="PageNumber">
    <w:name w:val="page number"/>
    <w:basedOn w:val="DefaultParagraphFont"/>
    <w:uiPriority w:val="99"/>
    <w:semiHidden/>
    <w:unhideWhenUsed/>
    <w:rsid w:val="00EA14C2"/>
  </w:style>
  <w:style w:type="paragraph" w:styleId="BalloonText">
    <w:name w:val="Balloon Text"/>
    <w:basedOn w:val="Normal"/>
    <w:link w:val="BalloonTextChar"/>
    <w:uiPriority w:val="99"/>
    <w:semiHidden/>
    <w:unhideWhenUsed/>
    <w:rsid w:val="00963F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FF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63FF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64D69"/>
    <w:pPr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364D69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364D69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64D69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64D69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64D69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64D69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64D69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64D69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64D69"/>
    <w:pPr>
      <w:ind w:left="1920"/>
    </w:pPr>
    <w:rPr>
      <w:rFonts w:asciiTheme="minorHAnsi" w:hAnsi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4D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169A12-D93A-C14E-BB4E-F8AF5D29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Delgadillo</dc:creator>
  <cp:lastModifiedBy>Kristin Martin</cp:lastModifiedBy>
  <cp:revision>2</cp:revision>
  <cp:lastPrinted>2018-10-01T02:07:00Z</cp:lastPrinted>
  <dcterms:created xsi:type="dcterms:W3CDTF">2018-10-01T02:10:00Z</dcterms:created>
  <dcterms:modified xsi:type="dcterms:W3CDTF">2018-10-01T02:10:00Z</dcterms:modified>
</cp:coreProperties>
</file>