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82" w:rsidRDefault="00503BCB">
      <w:r>
        <w:t>Notes from DDS Stakeholder Meeting</w:t>
      </w:r>
    </w:p>
    <w:p w:rsidR="00503BCB" w:rsidRDefault="00503BCB" w:rsidP="00503BCB">
      <w:pPr>
        <w:pStyle w:val="ListParagraph"/>
        <w:numPr>
          <w:ilvl w:val="0"/>
          <w:numId w:val="1"/>
        </w:numPr>
      </w:pPr>
      <w:r>
        <w:t>DDS Update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Announcement of SDC closure – end 2018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 xml:space="preserve">Best guess of how much development it will take?  How does it impact </w:t>
      </w:r>
      <w:r w:rsidR="003F5EA8">
        <w:t>h</w:t>
      </w:r>
      <w:r>
        <w:t>ousing?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 xml:space="preserve">406 individuals at SDC.  </w:t>
      </w:r>
    </w:p>
    <w:p w:rsidR="00564EEE" w:rsidRDefault="00564EEE" w:rsidP="00503BCB">
      <w:pPr>
        <w:pStyle w:val="ListParagraph"/>
        <w:numPr>
          <w:ilvl w:val="1"/>
          <w:numId w:val="1"/>
        </w:numPr>
      </w:pPr>
      <w:r>
        <w:t>6 Regional Centers with 10 or more people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 xml:space="preserve">Number of homes by type?  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55 homes in development.  77 more need to be developed (estimate).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Mostly funded by $43mm May revise (still CPP) plus CPP FY15-16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 xml:space="preserve">$950k for </w:t>
      </w:r>
      <w:proofErr w:type="spellStart"/>
      <w:r>
        <w:t>acq</w:t>
      </w:r>
      <w:proofErr w:type="spellEnd"/>
      <w:r>
        <w:t xml:space="preserve">, </w:t>
      </w:r>
      <w:proofErr w:type="spellStart"/>
      <w:r>
        <w:t>reno</w:t>
      </w:r>
      <w:proofErr w:type="spellEnd"/>
      <w:r>
        <w:t>, provider start up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$850k for EBSH (all start-up)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$750k for other types of services (113’s) 113’s are SRF’s. (all start-up)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Fairview is next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$67mm CPP = $20mm for start-up, the rest for placement, deflection and operations</w:t>
      </w:r>
    </w:p>
    <w:p w:rsidR="00503BCB" w:rsidRDefault="00503BCB" w:rsidP="00503BCB">
      <w:pPr>
        <w:pStyle w:val="ListParagraph"/>
        <w:numPr>
          <w:ilvl w:val="0"/>
          <w:numId w:val="1"/>
        </w:numPr>
      </w:pPr>
      <w:r>
        <w:t>What are the things that help get development started quickly?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 xml:space="preserve">23 months from </w:t>
      </w:r>
      <w:r w:rsidR="003F5EA8">
        <w:t>acquisition</w:t>
      </w:r>
      <w:r>
        <w:t xml:space="preserve"> to licensure</w:t>
      </w:r>
    </w:p>
    <w:p w:rsidR="00503BCB" w:rsidRDefault="00503BCB" w:rsidP="00503BCB">
      <w:pPr>
        <w:pStyle w:val="ListParagraph"/>
        <w:numPr>
          <w:ilvl w:val="1"/>
          <w:numId w:val="1"/>
        </w:numPr>
      </w:pPr>
      <w:r>
        <w:t>Improvements on approval of Housing Plan (Proposal)</w:t>
      </w:r>
    </w:p>
    <w:p w:rsidR="003F5EA8" w:rsidRDefault="003F5EA8" w:rsidP="00503BCB">
      <w:pPr>
        <w:pStyle w:val="ListParagraph"/>
        <w:numPr>
          <w:ilvl w:val="1"/>
          <w:numId w:val="1"/>
        </w:numPr>
      </w:pPr>
      <w:r>
        <w:t>Resource analyst only for Sonoma closure</w:t>
      </w:r>
      <w:r w:rsidR="006E52BA">
        <w:t xml:space="preserve"> to speed up licensing</w:t>
      </w:r>
    </w:p>
    <w:p w:rsidR="003F5EA8" w:rsidRDefault="00035DF0" w:rsidP="00503BCB">
      <w:pPr>
        <w:pStyle w:val="ListParagraph"/>
        <w:numPr>
          <w:ilvl w:val="1"/>
          <w:numId w:val="1"/>
        </w:numPr>
      </w:pPr>
      <w:r>
        <w:t>A version of SCIHLP for northern CA</w:t>
      </w:r>
    </w:p>
    <w:p w:rsidR="00035DF0" w:rsidRDefault="001706FA" w:rsidP="00503BCB">
      <w:pPr>
        <w:pStyle w:val="ListParagraph"/>
        <w:numPr>
          <w:ilvl w:val="1"/>
          <w:numId w:val="1"/>
        </w:numPr>
      </w:pPr>
      <w:r>
        <w:t>DDS meeting with RC’s in July to discuss the concept of a “hub”</w:t>
      </w:r>
    </w:p>
    <w:p w:rsidR="001706FA" w:rsidRDefault="001706FA" w:rsidP="00503BCB">
      <w:pPr>
        <w:pStyle w:val="ListParagraph"/>
        <w:numPr>
          <w:ilvl w:val="1"/>
          <w:numId w:val="1"/>
        </w:numPr>
      </w:pPr>
      <w:r>
        <w:t>O/C report – can we get an official report from licensing?</w:t>
      </w:r>
    </w:p>
    <w:p w:rsidR="001706FA" w:rsidRDefault="001706FA" w:rsidP="001706FA">
      <w:pPr>
        <w:pStyle w:val="ListParagraph"/>
        <w:numPr>
          <w:ilvl w:val="2"/>
          <w:numId w:val="1"/>
        </w:numPr>
      </w:pPr>
      <w:r>
        <w:t>There is an evaluator’s manual that they use.  The 300’ isn’t actually law.</w:t>
      </w:r>
    </w:p>
    <w:p w:rsidR="001706FA" w:rsidRDefault="00E928A7" w:rsidP="00E928A7">
      <w:pPr>
        <w:pStyle w:val="ListParagraph"/>
        <w:numPr>
          <w:ilvl w:val="0"/>
          <w:numId w:val="1"/>
        </w:numPr>
      </w:pPr>
      <w:r>
        <w:t>Profit Participation Agreement</w:t>
      </w:r>
    </w:p>
    <w:p w:rsidR="00E928A7" w:rsidRDefault="00E928A7" w:rsidP="00E928A7">
      <w:pPr>
        <w:pStyle w:val="ListParagraph"/>
        <w:numPr>
          <w:ilvl w:val="1"/>
          <w:numId w:val="1"/>
        </w:numPr>
      </w:pPr>
      <w:r>
        <w:t>Have to look into whether or not we retroactively replace PPA with Note</w:t>
      </w:r>
    </w:p>
    <w:p w:rsidR="00E928A7" w:rsidRDefault="00E928A7" w:rsidP="00E928A7">
      <w:pPr>
        <w:pStyle w:val="ListParagraph"/>
        <w:numPr>
          <w:ilvl w:val="0"/>
          <w:numId w:val="1"/>
        </w:numPr>
      </w:pPr>
      <w:r>
        <w:t>Restrictive Covenant</w:t>
      </w:r>
    </w:p>
    <w:p w:rsidR="00E928A7" w:rsidRDefault="00485577" w:rsidP="00E928A7">
      <w:pPr>
        <w:pStyle w:val="ListParagraph"/>
        <w:numPr>
          <w:ilvl w:val="1"/>
          <w:numId w:val="1"/>
        </w:numPr>
      </w:pPr>
      <w:r>
        <w:t>Funding contingency language</w:t>
      </w:r>
    </w:p>
    <w:p w:rsidR="00485577" w:rsidRDefault="00485577" w:rsidP="00485577">
      <w:pPr>
        <w:pStyle w:val="ListParagraph"/>
        <w:numPr>
          <w:ilvl w:val="0"/>
          <w:numId w:val="1"/>
        </w:numPr>
      </w:pPr>
      <w:r>
        <w:t xml:space="preserve">Reserve for Replacement </w:t>
      </w:r>
    </w:p>
    <w:p w:rsidR="00485577" w:rsidRDefault="00485577" w:rsidP="00485577">
      <w:pPr>
        <w:pStyle w:val="ListParagraph"/>
        <w:numPr>
          <w:ilvl w:val="1"/>
          <w:numId w:val="1"/>
        </w:numPr>
      </w:pPr>
      <w:r>
        <w:t xml:space="preserve">Have we done a study on </w:t>
      </w:r>
      <w:proofErr w:type="spellStart"/>
      <w:r>
        <w:t>RfR</w:t>
      </w:r>
      <w:proofErr w:type="spellEnd"/>
      <w:r>
        <w:t xml:space="preserve"> requirement on a type of property?</w:t>
      </w:r>
    </w:p>
    <w:p w:rsidR="00485577" w:rsidRDefault="00485577" w:rsidP="00485577">
      <w:pPr>
        <w:pStyle w:val="ListParagraph"/>
        <w:numPr>
          <w:ilvl w:val="1"/>
          <w:numId w:val="1"/>
        </w:numPr>
      </w:pPr>
      <w:r>
        <w:t>Share any thoughts we have on how we might</w:t>
      </w:r>
      <w:bookmarkStart w:id="0" w:name="_GoBack"/>
      <w:bookmarkEnd w:id="0"/>
      <w:r>
        <w:t xml:space="preserve"> better analyze the </w:t>
      </w:r>
      <w:proofErr w:type="spellStart"/>
      <w:r>
        <w:t>RfR</w:t>
      </w:r>
      <w:proofErr w:type="spellEnd"/>
      <w:r>
        <w:t xml:space="preserve"> need</w:t>
      </w:r>
    </w:p>
    <w:p w:rsidR="00175311" w:rsidRDefault="00175311" w:rsidP="00175311">
      <w:pPr>
        <w:pStyle w:val="ListParagraph"/>
        <w:numPr>
          <w:ilvl w:val="0"/>
          <w:numId w:val="1"/>
        </w:numPr>
      </w:pPr>
      <w:r>
        <w:t>Send DDS Brilliant Corners form of escrow instructions</w:t>
      </w:r>
    </w:p>
    <w:p w:rsidR="00503BCB" w:rsidRDefault="00503BCB"/>
    <w:sectPr w:rsidR="0050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178"/>
    <w:multiLevelType w:val="hybridMultilevel"/>
    <w:tmpl w:val="0BD6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CB"/>
    <w:rsid w:val="00035DF0"/>
    <w:rsid w:val="001706FA"/>
    <w:rsid w:val="00175311"/>
    <w:rsid w:val="002362F0"/>
    <w:rsid w:val="003D7FC3"/>
    <w:rsid w:val="003F5EA8"/>
    <w:rsid w:val="00485577"/>
    <w:rsid w:val="004E3BCD"/>
    <w:rsid w:val="00503BCB"/>
    <w:rsid w:val="00564EEE"/>
    <w:rsid w:val="006E52BA"/>
    <w:rsid w:val="00E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97C7A-098C-4425-B52D-B5D1EA0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samiabdelatif</dc:creator>
  <cp:keywords/>
  <dc:description/>
  <cp:lastModifiedBy>samiabdelatif</cp:lastModifiedBy>
  <cp:revision>1</cp:revision>
  <dcterms:created xsi:type="dcterms:W3CDTF">2015-06-25T20:12:00Z</dcterms:created>
  <dcterms:modified xsi:type="dcterms:W3CDTF">2015-06-25T22:31:00Z</dcterms:modified>
</cp:coreProperties>
</file>